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1D62" w14:textId="76A99269" w:rsidR="00917872" w:rsidRDefault="00917872" w:rsidP="00917872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Die Marktgemeinde St. Georgen/Y. sucht eine/n Mitarbeiter/in für Raumpflegearbeiten. Geboten wird ein Dienstvertrag nach den Bestimmungen des NÖ Gemeinde-</w:t>
      </w:r>
      <w:proofErr w:type="spellStart"/>
      <w:r>
        <w:rPr>
          <w:rFonts w:ascii="Lato" w:hAnsi="Lato"/>
          <w:color w:val="555555"/>
          <w:sz w:val="21"/>
          <w:szCs w:val="21"/>
        </w:rPr>
        <w:t>Bedienstetengesetz</w:t>
      </w:r>
      <w:proofErr w:type="spellEnd"/>
      <w:r>
        <w:rPr>
          <w:rFonts w:ascii="Lato" w:hAnsi="Lato"/>
          <w:color w:val="555555"/>
          <w:sz w:val="21"/>
          <w:szCs w:val="21"/>
        </w:rPr>
        <w:t>, LGBl. Nr. 15/20224 in der geltenden Fassung, vorerst befristet auf ein Jahr. Dieser wird bei zufriedenstellender Dienstleistung auf unbestimmte Zeit verlängert. Die Einreihung erfolgt in die Verwendungsgruppe A1</w:t>
      </w:r>
      <w:r>
        <w:rPr>
          <w:rFonts w:ascii="Lato" w:hAnsi="Lato"/>
          <w:color w:val="555555"/>
          <w:sz w:val="21"/>
          <w:szCs w:val="21"/>
        </w:rPr>
        <w:t>.</w:t>
      </w:r>
    </w:p>
    <w:p w14:paraId="01911F65" w14:textId="77777777" w:rsidR="00917872" w:rsidRDefault="00917872" w:rsidP="00917872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555555"/>
          <w:sz w:val="21"/>
          <w:szCs w:val="21"/>
        </w:rPr>
      </w:pPr>
    </w:p>
    <w:p w14:paraId="19FEFFF0" w14:textId="77777777" w:rsidR="00917872" w:rsidRDefault="00917872" w:rsidP="00917872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b/>
          <w:bCs/>
          <w:color w:val="555555"/>
          <w:sz w:val="21"/>
          <w:szCs w:val="21"/>
        </w:rPr>
        <w:t>Beschäftigungsausmaß: </w:t>
      </w:r>
      <w:r>
        <w:rPr>
          <w:rFonts w:ascii="Lato" w:hAnsi="Lato"/>
          <w:color w:val="555555"/>
          <w:sz w:val="21"/>
          <w:szCs w:val="21"/>
        </w:rPr>
        <w:t>29 Wochenstunden (bis max. 40 Wochenstunden)</w:t>
      </w:r>
    </w:p>
    <w:p w14:paraId="2116499B" w14:textId="2415B390" w:rsidR="00917872" w:rsidRDefault="00917872" w:rsidP="00917872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br/>
      </w:r>
      <w:r>
        <w:rPr>
          <w:rFonts w:ascii="Lato" w:hAnsi="Lato"/>
          <w:b/>
          <w:bCs/>
          <w:color w:val="555555"/>
          <w:sz w:val="21"/>
          <w:szCs w:val="21"/>
        </w:rPr>
        <w:t>Aufgabenbereich:</w:t>
      </w:r>
    </w:p>
    <w:p w14:paraId="32C51EC0" w14:textId="77777777" w:rsidR="00917872" w:rsidRDefault="00917872" w:rsidP="00917872">
      <w:pPr>
        <w:pStyle w:val="ms-hover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Reinigungsarbeiten in der Volksschule und diversen Objekten der Marktgemeinde St. Georgen/Y.</w:t>
      </w:r>
    </w:p>
    <w:p w14:paraId="336E07D0" w14:textId="78F38F15" w:rsidR="00917872" w:rsidRDefault="00917872" w:rsidP="00917872">
      <w:pPr>
        <w:pStyle w:val="ms-hover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  <w:r w:rsidRPr="00917872">
        <w:rPr>
          <w:rFonts w:ascii="Lato" w:hAnsi="Lato"/>
          <w:color w:val="555555"/>
          <w:sz w:val="21"/>
          <w:szCs w:val="21"/>
        </w:rPr>
        <w:t>Morgenaufsicht der Volksschulkinder</w:t>
      </w:r>
    </w:p>
    <w:p w14:paraId="6D95BA37" w14:textId="77777777" w:rsidR="00917872" w:rsidRPr="00917872" w:rsidRDefault="00917872" w:rsidP="00917872">
      <w:pPr>
        <w:pStyle w:val="ms-hover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</w:p>
    <w:p w14:paraId="3B173D39" w14:textId="77777777" w:rsidR="00917872" w:rsidRDefault="00917872" w:rsidP="00917872">
      <w:pPr>
        <w:pStyle w:val="ms-hover"/>
        <w:shd w:val="clear" w:color="auto" w:fill="FFFFFF"/>
        <w:spacing w:before="0" w:beforeAutospacing="0" w:after="0" w:afterAutospacing="0"/>
        <w:ind w:left="360"/>
        <w:jc w:val="both"/>
        <w:rPr>
          <w:rFonts w:ascii="Lato" w:hAnsi="Lato"/>
          <w:color w:val="555555"/>
          <w:sz w:val="21"/>
          <w:szCs w:val="21"/>
        </w:rPr>
      </w:pPr>
    </w:p>
    <w:p w14:paraId="54673F21" w14:textId="64F52222" w:rsidR="00917872" w:rsidRDefault="00917872" w:rsidP="00917872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b/>
          <w:bCs/>
          <w:color w:val="555555"/>
          <w:sz w:val="21"/>
          <w:szCs w:val="21"/>
        </w:rPr>
        <w:t>Bewerber/innen müssen die allgemeinen Aufnahmebedingungen erfüllen:</w:t>
      </w:r>
    </w:p>
    <w:p w14:paraId="17EDB7AC" w14:textId="77777777" w:rsidR="00917872" w:rsidRDefault="00917872" w:rsidP="00917872">
      <w:pPr>
        <w:pStyle w:val="ms-hove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Österreichische Staatsbürgerschaft oder Staatsbürger/</w:t>
      </w:r>
      <w:proofErr w:type="gramStart"/>
      <w:r>
        <w:rPr>
          <w:rFonts w:ascii="Lato" w:hAnsi="Lato"/>
          <w:color w:val="555555"/>
          <w:sz w:val="21"/>
          <w:szCs w:val="21"/>
        </w:rPr>
        <w:t>in eines Mitgliedsstaates</w:t>
      </w:r>
      <w:proofErr w:type="gramEnd"/>
      <w:r>
        <w:rPr>
          <w:rFonts w:ascii="Lato" w:hAnsi="Lato"/>
          <w:color w:val="555555"/>
          <w:sz w:val="21"/>
          <w:szCs w:val="21"/>
        </w:rPr>
        <w:t xml:space="preserve"> der Europäischen Union</w:t>
      </w:r>
    </w:p>
    <w:p w14:paraId="15ABFD6E" w14:textId="77777777" w:rsidR="00917872" w:rsidRDefault="00917872" w:rsidP="00917872">
      <w:pPr>
        <w:pStyle w:val="ms-hove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Beherrschung der deutschen Sprache in Wort und Schrift</w:t>
      </w:r>
    </w:p>
    <w:p w14:paraId="0226246E" w14:textId="77777777" w:rsidR="00917872" w:rsidRDefault="00917872" w:rsidP="00917872">
      <w:pPr>
        <w:pStyle w:val="ms-hove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Einwandfreies Vorleben</w:t>
      </w:r>
    </w:p>
    <w:p w14:paraId="0C503DAC" w14:textId="77777777" w:rsidR="00917872" w:rsidRDefault="00917872" w:rsidP="00917872">
      <w:pPr>
        <w:pStyle w:val="ms-hove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abgeleisteter Zivil- oder Präsenzdienst (männliche Bewerber)</w:t>
      </w:r>
    </w:p>
    <w:p w14:paraId="7D5A9B51" w14:textId="77777777" w:rsidR="00917872" w:rsidRDefault="00917872" w:rsidP="00917872">
      <w:pPr>
        <w:pStyle w:val="ms-hove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Gesundheitliche Eignung</w:t>
      </w:r>
    </w:p>
    <w:p w14:paraId="18056D3A" w14:textId="77777777" w:rsidR="00917872" w:rsidRDefault="00917872" w:rsidP="00917872">
      <w:pPr>
        <w:pStyle w:val="ms-hover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Bereitschaft, Wechseldienst zu leisten</w:t>
      </w:r>
    </w:p>
    <w:p w14:paraId="30DE7053" w14:textId="77777777" w:rsidR="00917872" w:rsidRDefault="00917872" w:rsidP="00917872">
      <w:pPr>
        <w:pStyle w:val="ms-hover"/>
        <w:shd w:val="clear" w:color="auto" w:fill="FFFFFF"/>
        <w:spacing w:before="0" w:beforeAutospacing="0" w:after="0" w:afterAutospacing="0"/>
        <w:ind w:left="360"/>
        <w:jc w:val="both"/>
        <w:rPr>
          <w:rFonts w:ascii="Lato" w:hAnsi="Lato"/>
          <w:color w:val="555555"/>
          <w:sz w:val="21"/>
          <w:szCs w:val="21"/>
        </w:rPr>
      </w:pPr>
    </w:p>
    <w:p w14:paraId="7E859013" w14:textId="77777777" w:rsidR="00917872" w:rsidRDefault="00917872" w:rsidP="00917872">
      <w:pPr>
        <w:pStyle w:val="ms-hover"/>
        <w:shd w:val="clear" w:color="auto" w:fill="FFFFFF"/>
        <w:spacing w:before="0" w:beforeAutospacing="0" w:after="0" w:afterAutospacing="0"/>
        <w:ind w:left="360"/>
        <w:jc w:val="both"/>
        <w:rPr>
          <w:rFonts w:ascii="Lato" w:hAnsi="Lato"/>
          <w:color w:val="555555"/>
          <w:sz w:val="21"/>
          <w:szCs w:val="21"/>
        </w:rPr>
      </w:pPr>
    </w:p>
    <w:p w14:paraId="5146A0D7" w14:textId="6ED8C547" w:rsidR="00917872" w:rsidRDefault="00917872" w:rsidP="00917872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b/>
          <w:bCs/>
          <w:color w:val="555555"/>
          <w:sz w:val="21"/>
          <w:szCs w:val="21"/>
        </w:rPr>
        <w:t>Auf das folgende persönliche Anforderungsprofil wird großer Wert gelegt:</w:t>
      </w:r>
    </w:p>
    <w:p w14:paraId="1D952A4E" w14:textId="77777777" w:rsidR="00917872" w:rsidRDefault="00917872" w:rsidP="00917872">
      <w:pPr>
        <w:pStyle w:val="ms-hove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Selbstständiges Arbeiten und freundliches Auftreten</w:t>
      </w:r>
    </w:p>
    <w:p w14:paraId="7E84AFC6" w14:textId="77777777" w:rsidR="00917872" w:rsidRDefault="00917872" w:rsidP="00917872">
      <w:pPr>
        <w:pStyle w:val="ms-hove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Kommunikations- u. Teamfähigkeit</w:t>
      </w:r>
    </w:p>
    <w:p w14:paraId="43583D09" w14:textId="77777777" w:rsidR="00917872" w:rsidRDefault="00917872" w:rsidP="00917872">
      <w:pPr>
        <w:pStyle w:val="ms-hove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Geschick und Einfühlungsvermögen im Umgang mit den Schülern</w:t>
      </w:r>
    </w:p>
    <w:p w14:paraId="2B2A50B9" w14:textId="77777777" w:rsidR="00917872" w:rsidRDefault="00917872" w:rsidP="00917872">
      <w:pPr>
        <w:pStyle w:val="ms-hover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Freundlichkeit, Hilfsbereitschaft, Offenheit und Objektivität</w:t>
      </w:r>
    </w:p>
    <w:p w14:paraId="57F0C096" w14:textId="77777777" w:rsidR="00917872" w:rsidRDefault="00917872" w:rsidP="00917872">
      <w:pPr>
        <w:pStyle w:val="ms-hover"/>
        <w:shd w:val="clear" w:color="auto" w:fill="FFFFFF"/>
        <w:spacing w:before="0" w:beforeAutospacing="0" w:after="0" w:afterAutospacing="0"/>
        <w:ind w:left="360"/>
        <w:jc w:val="both"/>
        <w:rPr>
          <w:rFonts w:ascii="Lato" w:hAnsi="Lato"/>
          <w:color w:val="555555"/>
          <w:sz w:val="21"/>
          <w:szCs w:val="21"/>
        </w:rPr>
      </w:pPr>
    </w:p>
    <w:p w14:paraId="5D5DB43F" w14:textId="77777777" w:rsidR="00917872" w:rsidRDefault="00917872" w:rsidP="00917872">
      <w:pPr>
        <w:pStyle w:val="ms-hover"/>
        <w:shd w:val="clear" w:color="auto" w:fill="FFFFFF"/>
        <w:spacing w:before="0" w:beforeAutospacing="0" w:after="0" w:afterAutospacing="0"/>
        <w:ind w:left="360"/>
        <w:jc w:val="both"/>
        <w:rPr>
          <w:rFonts w:ascii="Lato" w:hAnsi="Lato"/>
          <w:color w:val="555555"/>
          <w:sz w:val="21"/>
          <w:szCs w:val="21"/>
        </w:rPr>
      </w:pPr>
    </w:p>
    <w:p w14:paraId="4B2CAB7A" w14:textId="4A192A82" w:rsidR="00917872" w:rsidRDefault="00917872" w:rsidP="00917872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b/>
          <w:bCs/>
          <w:color w:val="555555"/>
          <w:sz w:val="21"/>
          <w:szCs w:val="21"/>
        </w:rPr>
        <w:t>Folgende Unterlagen sind der Bewerbung anzuschließen:</w:t>
      </w:r>
    </w:p>
    <w:p w14:paraId="0BBB4954" w14:textId="77777777" w:rsidR="00917872" w:rsidRDefault="00917872" w:rsidP="00917872">
      <w:pPr>
        <w:pStyle w:val="ms-hover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Lebenslauf mit Foto</w:t>
      </w:r>
    </w:p>
    <w:p w14:paraId="2AF8E579" w14:textId="77777777" w:rsidR="00917872" w:rsidRDefault="00917872" w:rsidP="00917872">
      <w:pPr>
        <w:pStyle w:val="ms-hover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persönliche Urkunden (Geburts- und ev. Heiratsurkunde, Staatsbürgerschaftsnachweis, Führerschein)</w:t>
      </w:r>
    </w:p>
    <w:p w14:paraId="29881126" w14:textId="77777777" w:rsidR="00917872" w:rsidRDefault="00917872" w:rsidP="00917872">
      <w:pPr>
        <w:pStyle w:val="ms-hover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Nachweis über die abgeschlossene Ausbildung und Dienstzeugnisse</w:t>
      </w:r>
    </w:p>
    <w:p w14:paraId="6406AF80" w14:textId="77777777" w:rsidR="00917872" w:rsidRDefault="00917872" w:rsidP="00917872">
      <w:pPr>
        <w:pStyle w:val="ms-hover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Nachweis über abgeleisteten Zivil- oder Präsenzdienst</w:t>
      </w:r>
    </w:p>
    <w:p w14:paraId="6F87B363" w14:textId="77777777" w:rsidR="00917872" w:rsidRDefault="00917872" w:rsidP="00917872">
      <w:pPr>
        <w:pStyle w:val="ms-hover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Strafregisterauszug (kann nachgereicht werden)</w:t>
      </w:r>
    </w:p>
    <w:p w14:paraId="098AD07F" w14:textId="77777777" w:rsidR="00917872" w:rsidRDefault="00917872" w:rsidP="00917872">
      <w:pPr>
        <w:pStyle w:val="ms-hover"/>
        <w:shd w:val="clear" w:color="auto" w:fill="FFFFFF"/>
        <w:spacing w:before="0" w:beforeAutospacing="0" w:after="0" w:afterAutospacing="0"/>
        <w:ind w:left="360"/>
        <w:jc w:val="both"/>
        <w:rPr>
          <w:rFonts w:ascii="Lato" w:hAnsi="Lato"/>
          <w:color w:val="555555"/>
          <w:sz w:val="21"/>
          <w:szCs w:val="21"/>
        </w:rPr>
      </w:pPr>
    </w:p>
    <w:p w14:paraId="532EAC66" w14:textId="77777777" w:rsidR="00917872" w:rsidRDefault="00917872" w:rsidP="00917872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Bewerbungen sind bis</w:t>
      </w:r>
      <w:r>
        <w:rPr>
          <w:rFonts w:ascii="Lato" w:hAnsi="Lato"/>
          <w:b/>
          <w:bCs/>
          <w:color w:val="555555"/>
          <w:sz w:val="21"/>
          <w:szCs w:val="21"/>
        </w:rPr>
        <w:t> 9. Mai 2025 </w:t>
      </w:r>
      <w:r>
        <w:rPr>
          <w:rFonts w:ascii="Lato" w:hAnsi="Lato"/>
          <w:color w:val="555555"/>
          <w:sz w:val="21"/>
          <w:szCs w:val="21"/>
        </w:rPr>
        <w:t xml:space="preserve">an die Marktgemeinde St. Georgen/Y., 3304 St. Georgen/Y., Marktstraße 30 zu richten. </w:t>
      </w:r>
    </w:p>
    <w:p w14:paraId="43F9E0C4" w14:textId="2D6D3FA0" w:rsidR="00917872" w:rsidRDefault="00917872" w:rsidP="00917872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Lato" w:hAnsi="Lato"/>
          <w:color w:val="555555"/>
          <w:sz w:val="21"/>
          <w:szCs w:val="21"/>
        </w:rPr>
      </w:pPr>
      <w:r>
        <w:rPr>
          <w:rFonts w:ascii="Lato" w:hAnsi="Lato"/>
          <w:color w:val="555555"/>
          <w:sz w:val="21"/>
          <w:szCs w:val="21"/>
        </w:rPr>
        <w:t>Nähere Auskünfte erteilt Ihnen gerne Herr Georg Hahn (07473/2312-15).</w:t>
      </w:r>
    </w:p>
    <w:p w14:paraId="24843FF4" w14:textId="77777777" w:rsidR="00542900" w:rsidRDefault="00542900"/>
    <w:sectPr w:rsidR="005429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93AFC"/>
    <w:multiLevelType w:val="multilevel"/>
    <w:tmpl w:val="393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85281"/>
    <w:multiLevelType w:val="multilevel"/>
    <w:tmpl w:val="E52C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96B1C"/>
    <w:multiLevelType w:val="multilevel"/>
    <w:tmpl w:val="CD34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410E55"/>
    <w:multiLevelType w:val="multilevel"/>
    <w:tmpl w:val="136A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6362A"/>
    <w:multiLevelType w:val="hybridMultilevel"/>
    <w:tmpl w:val="72AE042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4742640">
    <w:abstractNumId w:val="2"/>
  </w:num>
  <w:num w:numId="2" w16cid:durableId="2087607362">
    <w:abstractNumId w:val="3"/>
  </w:num>
  <w:num w:numId="3" w16cid:durableId="401831345">
    <w:abstractNumId w:val="0"/>
  </w:num>
  <w:num w:numId="4" w16cid:durableId="221447810">
    <w:abstractNumId w:val="1"/>
  </w:num>
  <w:num w:numId="5" w16cid:durableId="1031301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72"/>
    <w:rsid w:val="00542900"/>
    <w:rsid w:val="00653A9D"/>
    <w:rsid w:val="00917872"/>
    <w:rsid w:val="0092526C"/>
    <w:rsid w:val="00C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7067"/>
  <w15:chartTrackingRefBased/>
  <w15:docId w15:val="{AA4ED80F-49E3-47F8-96F7-60A8DB5A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17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7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7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7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7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7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7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7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7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7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7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7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787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787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78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78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78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78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17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17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7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7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17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178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178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1787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17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1787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17872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91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paragraph" w:customStyle="1" w:styleId="ms-hover">
    <w:name w:val="ms-hover"/>
    <w:basedOn w:val="Standard"/>
    <w:rsid w:val="0091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Pils (Gem. St. Georgen/Ybbsfelde)</dc:creator>
  <cp:keywords/>
  <dc:description/>
  <cp:lastModifiedBy>Magdalena Pils (Gem. St. Georgen/Ybbsfelde)</cp:lastModifiedBy>
  <cp:revision>1</cp:revision>
  <dcterms:created xsi:type="dcterms:W3CDTF">2025-04-14T06:10:00Z</dcterms:created>
  <dcterms:modified xsi:type="dcterms:W3CDTF">2025-04-14T06:12:00Z</dcterms:modified>
</cp:coreProperties>
</file>