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5B" w:rsidRDefault="00C5285B" w:rsidP="00C5285B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5285B" w:rsidRDefault="00C5285B" w:rsidP="00C5285B">
      <w:pPr>
        <w:pBdr>
          <w:top w:val="single" w:sz="4" w:space="1" w:color="002060"/>
          <w:left w:val="single" w:sz="4" w:space="0" w:color="002060"/>
          <w:bottom w:val="single" w:sz="4" w:space="3" w:color="002060"/>
          <w:right w:val="single" w:sz="4" w:space="4" w:color="002060"/>
        </w:pBdr>
        <w:shd w:val="clear" w:color="auto" w:fill="002060"/>
        <w:spacing w:before="200"/>
        <w:jc w:val="right"/>
        <w:rPr>
          <w:rFonts w:ascii="Arial" w:hAnsi="Arial" w:cs="Arial"/>
          <w:b/>
          <w:sz w:val="8"/>
          <w:szCs w:val="8"/>
        </w:rPr>
      </w:pPr>
    </w:p>
    <w:p w:rsidR="00C5285B" w:rsidRDefault="00C5285B" w:rsidP="00C5285B">
      <w:pPr>
        <w:pBdr>
          <w:top w:val="single" w:sz="4" w:space="1" w:color="002060"/>
          <w:left w:val="single" w:sz="4" w:space="0" w:color="002060"/>
          <w:bottom w:val="single" w:sz="4" w:space="3" w:color="002060"/>
          <w:right w:val="single" w:sz="4" w:space="4" w:color="002060"/>
        </w:pBdr>
        <w:shd w:val="clear" w:color="auto" w:fill="002060"/>
        <w:spacing w:before="2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Vereinfachung der EU-Gesetzgebung für Bürger und Unternehmen</w:t>
      </w:r>
    </w:p>
    <w:p w:rsidR="00C5285B" w:rsidRPr="00E60B97" w:rsidRDefault="00C5285B" w:rsidP="00C5285B">
      <w:pPr>
        <w:pBdr>
          <w:top w:val="single" w:sz="4" w:space="1" w:color="002060"/>
          <w:left w:val="single" w:sz="4" w:space="0" w:color="002060"/>
          <w:bottom w:val="single" w:sz="4" w:space="3" w:color="002060"/>
          <w:right w:val="single" w:sz="4" w:space="4" w:color="002060"/>
        </w:pBdr>
        <w:shd w:val="clear" w:color="auto" w:fill="002060"/>
        <w:spacing w:before="200"/>
        <w:jc w:val="center"/>
        <w:rPr>
          <w:rFonts w:ascii="Arial" w:hAnsi="Arial" w:cs="Arial"/>
          <w:b/>
          <w:sz w:val="8"/>
          <w:szCs w:val="8"/>
        </w:rPr>
      </w:pPr>
    </w:p>
    <w:p w:rsidR="00C5285B" w:rsidRDefault="00C5285B" w:rsidP="00C5285B">
      <w:pPr>
        <w:spacing w:after="120"/>
        <w:rPr>
          <w:rFonts w:ascii="Arial" w:hAnsi="Arial" w:cs="Arial"/>
          <w:sz w:val="24"/>
          <w:szCs w:val="24"/>
        </w:rPr>
      </w:pPr>
    </w:p>
    <w:p w:rsidR="00C5285B" w:rsidRDefault="00C5285B" w:rsidP="00C5285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F62BB0">
        <w:rPr>
          <w:rFonts w:ascii="Arial" w:hAnsi="Arial" w:cs="Arial"/>
          <w:sz w:val="24"/>
          <w:szCs w:val="24"/>
        </w:rPr>
        <w:t>Jüngste</w:t>
      </w:r>
      <w:r>
        <w:rPr>
          <w:rFonts w:ascii="Arial" w:hAnsi="Arial" w:cs="Arial"/>
          <w:sz w:val="24"/>
          <w:szCs w:val="24"/>
        </w:rPr>
        <w:t>n</w:t>
      </w:r>
      <w:r w:rsidRPr="00F62BB0">
        <w:rPr>
          <w:rFonts w:ascii="Arial" w:hAnsi="Arial" w:cs="Arial"/>
          <w:sz w:val="24"/>
          <w:szCs w:val="24"/>
        </w:rPr>
        <w:t xml:space="preserve"> Meinungsumfragen </w:t>
      </w:r>
      <w:r>
        <w:rPr>
          <w:rFonts w:ascii="Arial" w:hAnsi="Arial" w:cs="Arial"/>
          <w:sz w:val="24"/>
          <w:szCs w:val="24"/>
        </w:rPr>
        <w:t>zufolge sind</w:t>
      </w:r>
      <w:r w:rsidRPr="00F62BB0">
        <w:rPr>
          <w:rFonts w:ascii="Arial" w:hAnsi="Arial" w:cs="Arial"/>
          <w:sz w:val="24"/>
          <w:szCs w:val="24"/>
        </w:rPr>
        <w:t xml:space="preserve"> </w:t>
      </w:r>
      <w:r w:rsidRPr="00DC6C58">
        <w:rPr>
          <w:rFonts w:ascii="Arial" w:hAnsi="Arial" w:cs="Arial"/>
          <w:b/>
          <w:sz w:val="24"/>
          <w:szCs w:val="24"/>
        </w:rPr>
        <w:t xml:space="preserve">87% der </w:t>
      </w:r>
      <w:proofErr w:type="spellStart"/>
      <w:r w:rsidRPr="00DC6C58">
        <w:rPr>
          <w:rFonts w:ascii="Arial" w:hAnsi="Arial" w:cs="Arial"/>
          <w:b/>
          <w:sz w:val="24"/>
          <w:szCs w:val="24"/>
        </w:rPr>
        <w:t>ÖsterreicherInnen</w:t>
      </w:r>
      <w:proofErr w:type="spellEnd"/>
      <w:r w:rsidRPr="00F62BB0">
        <w:rPr>
          <w:rFonts w:ascii="Arial" w:hAnsi="Arial" w:cs="Arial"/>
          <w:sz w:val="24"/>
          <w:szCs w:val="24"/>
        </w:rPr>
        <w:t xml:space="preserve"> der Meinung, die </w:t>
      </w:r>
      <w:r w:rsidRPr="00DC6C58">
        <w:rPr>
          <w:rFonts w:ascii="Arial" w:hAnsi="Arial" w:cs="Arial"/>
          <w:b/>
          <w:sz w:val="24"/>
          <w:szCs w:val="24"/>
        </w:rPr>
        <w:t xml:space="preserve">EU </w:t>
      </w:r>
      <w:r>
        <w:rPr>
          <w:rFonts w:ascii="Arial" w:hAnsi="Arial" w:cs="Arial"/>
          <w:b/>
          <w:sz w:val="24"/>
          <w:szCs w:val="24"/>
        </w:rPr>
        <w:t>schaffe</w:t>
      </w:r>
      <w:r w:rsidRPr="00DC6C58">
        <w:rPr>
          <w:rFonts w:ascii="Arial" w:hAnsi="Arial" w:cs="Arial"/>
          <w:b/>
          <w:sz w:val="24"/>
          <w:szCs w:val="24"/>
        </w:rPr>
        <w:t xml:space="preserve"> zu viel Bürokratie</w:t>
      </w:r>
      <w:r w:rsidRPr="00F62BB0">
        <w:rPr>
          <w:rFonts w:ascii="Arial" w:hAnsi="Arial" w:cs="Arial"/>
          <w:sz w:val="24"/>
          <w:szCs w:val="24"/>
        </w:rPr>
        <w:t>.</w:t>
      </w:r>
      <w:r>
        <w:rPr>
          <w:rStyle w:val="Funotenzeichen"/>
        </w:rPr>
        <w:footnoteReference w:id="1"/>
      </w:r>
      <w:r w:rsidRPr="00F62BB0">
        <w:rPr>
          <w:rFonts w:ascii="Arial" w:hAnsi="Arial" w:cs="Arial"/>
          <w:sz w:val="24"/>
          <w:szCs w:val="24"/>
        </w:rPr>
        <w:t xml:space="preserve"> Auch wenn die Rechtsetzung auf EU-Ebene in vielen Bereichen unerlässlich ist, wird</w:t>
      </w:r>
      <w:r>
        <w:rPr>
          <w:rFonts w:ascii="Arial" w:hAnsi="Arial" w:cs="Arial"/>
          <w:sz w:val="24"/>
          <w:szCs w:val="24"/>
        </w:rPr>
        <w:t xml:space="preserve"> </w:t>
      </w:r>
      <w:r w:rsidRPr="00F62BB0">
        <w:rPr>
          <w:rFonts w:ascii="Arial" w:hAnsi="Arial" w:cs="Arial"/>
          <w:sz w:val="24"/>
          <w:szCs w:val="24"/>
        </w:rPr>
        <w:t xml:space="preserve">oftmals </w:t>
      </w:r>
      <w:r>
        <w:rPr>
          <w:rFonts w:ascii="Arial" w:hAnsi="Arial" w:cs="Arial"/>
          <w:sz w:val="24"/>
          <w:szCs w:val="24"/>
        </w:rPr>
        <w:t>der Vorwurf erhoben</w:t>
      </w:r>
      <w:r w:rsidRPr="00F62B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die EU mische </w:t>
      </w:r>
      <w:r w:rsidRPr="00F62BB0">
        <w:rPr>
          <w:rFonts w:ascii="Arial" w:hAnsi="Arial" w:cs="Arial"/>
          <w:sz w:val="24"/>
          <w:szCs w:val="24"/>
        </w:rPr>
        <w:t>sich zu stark in den Alltag der Bürger ein</w:t>
      </w:r>
      <w:r>
        <w:rPr>
          <w:rFonts w:ascii="Arial" w:hAnsi="Arial" w:cs="Arial"/>
          <w:sz w:val="24"/>
          <w:szCs w:val="24"/>
        </w:rPr>
        <w:t>. Vor</w:t>
      </w:r>
      <w:r w:rsidRPr="00F62BB0">
        <w:rPr>
          <w:rFonts w:ascii="Arial" w:hAnsi="Arial" w:cs="Arial"/>
          <w:sz w:val="24"/>
          <w:szCs w:val="24"/>
        </w:rPr>
        <w:t xml:space="preserve"> dem Hintergrund der Diskussion über eine „EU-Regulierungsflut“ </w:t>
      </w:r>
      <w:r>
        <w:rPr>
          <w:rFonts w:ascii="Arial" w:hAnsi="Arial" w:cs="Arial"/>
          <w:sz w:val="24"/>
          <w:szCs w:val="24"/>
        </w:rPr>
        <w:t>wird die Sinnhaftigkeit</w:t>
      </w:r>
      <w:r w:rsidRPr="00F62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vieler Detailregelungen in Frage gestellt</w:t>
      </w:r>
      <w:r w:rsidRPr="00F62B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(z.B. die </w:t>
      </w:r>
      <w:r w:rsidRPr="00F62BB0">
        <w:rPr>
          <w:rFonts w:ascii="Arial" w:hAnsi="Arial" w:cs="Arial"/>
          <w:sz w:val="24"/>
          <w:szCs w:val="24"/>
        </w:rPr>
        <w:t>Glühbirnen</w:t>
      </w:r>
      <w:r>
        <w:rPr>
          <w:rFonts w:ascii="Arial" w:hAnsi="Arial" w:cs="Arial"/>
          <w:sz w:val="24"/>
          <w:szCs w:val="24"/>
        </w:rPr>
        <w:t>-</w:t>
      </w:r>
      <w:r w:rsidRPr="00F62BB0">
        <w:rPr>
          <w:rFonts w:ascii="Arial" w:hAnsi="Arial" w:cs="Arial"/>
          <w:sz w:val="24"/>
          <w:szCs w:val="24"/>
        </w:rPr>
        <w:t xml:space="preserve"> und Staubsauger</w:t>
      </w:r>
      <w:r>
        <w:rPr>
          <w:rFonts w:ascii="Arial" w:hAnsi="Arial" w:cs="Arial"/>
          <w:sz w:val="24"/>
          <w:szCs w:val="24"/>
        </w:rPr>
        <w:t>bestimmungen in Umsetzung der Ökodesign-Richtlinie)</w:t>
      </w:r>
      <w:r w:rsidRPr="00F62BB0">
        <w:rPr>
          <w:rFonts w:ascii="Arial" w:hAnsi="Arial" w:cs="Arial"/>
          <w:sz w:val="24"/>
          <w:szCs w:val="24"/>
        </w:rPr>
        <w:t xml:space="preserve">. Das von der Europäischen Kommission </w:t>
      </w:r>
      <w:r>
        <w:rPr>
          <w:rFonts w:ascii="Arial" w:hAnsi="Arial" w:cs="Arial"/>
          <w:sz w:val="24"/>
          <w:szCs w:val="24"/>
        </w:rPr>
        <w:t xml:space="preserve">(EK) </w:t>
      </w:r>
      <w:r w:rsidRPr="00F62BB0">
        <w:rPr>
          <w:rFonts w:ascii="Arial" w:hAnsi="Arial" w:cs="Arial"/>
          <w:sz w:val="24"/>
          <w:szCs w:val="24"/>
        </w:rPr>
        <w:t xml:space="preserve">2012 eingeführte </w:t>
      </w:r>
      <w:r w:rsidRPr="002335C9">
        <w:rPr>
          <w:rFonts w:ascii="Arial" w:hAnsi="Arial" w:cs="Arial"/>
          <w:b/>
          <w:sz w:val="24"/>
          <w:szCs w:val="24"/>
        </w:rPr>
        <w:t>Programm „Effizienz und Leistungsfähigkeit der Rechtsetzung“ (</w:t>
      </w:r>
      <w:proofErr w:type="spellStart"/>
      <w:r w:rsidRPr="002335C9">
        <w:rPr>
          <w:rFonts w:ascii="Arial" w:hAnsi="Arial" w:cs="Arial"/>
          <w:b/>
          <w:i/>
          <w:sz w:val="24"/>
          <w:szCs w:val="24"/>
        </w:rPr>
        <w:t>Regulatory</w:t>
      </w:r>
      <w:proofErr w:type="spellEnd"/>
      <w:r w:rsidRPr="002335C9">
        <w:rPr>
          <w:rFonts w:ascii="Arial" w:hAnsi="Arial" w:cs="Arial"/>
          <w:b/>
          <w:i/>
          <w:sz w:val="24"/>
          <w:szCs w:val="24"/>
        </w:rPr>
        <w:t xml:space="preserve"> Fitness </w:t>
      </w:r>
      <w:proofErr w:type="spellStart"/>
      <w:r w:rsidRPr="002335C9">
        <w:rPr>
          <w:rFonts w:ascii="Arial" w:hAnsi="Arial" w:cs="Arial"/>
          <w:b/>
          <w:i/>
          <w:sz w:val="24"/>
          <w:szCs w:val="24"/>
        </w:rPr>
        <w:t>and</w:t>
      </w:r>
      <w:proofErr w:type="spellEnd"/>
      <w:r w:rsidRPr="002335C9">
        <w:rPr>
          <w:rFonts w:ascii="Arial" w:hAnsi="Arial" w:cs="Arial"/>
          <w:b/>
          <w:i/>
          <w:sz w:val="24"/>
          <w:szCs w:val="24"/>
        </w:rPr>
        <w:t xml:space="preserve"> Performance Programme,</w:t>
      </w:r>
      <w:r w:rsidRPr="002335C9">
        <w:rPr>
          <w:rFonts w:ascii="Arial" w:hAnsi="Arial" w:cs="Arial"/>
          <w:b/>
          <w:sz w:val="24"/>
          <w:szCs w:val="24"/>
        </w:rPr>
        <w:t xml:space="preserve"> </w:t>
      </w:r>
      <w:r w:rsidRPr="002335C9">
        <w:rPr>
          <w:rFonts w:ascii="Arial" w:hAnsi="Arial" w:cs="Arial"/>
          <w:sz w:val="24"/>
          <w:szCs w:val="24"/>
        </w:rPr>
        <w:t>abgekürzt</w:t>
      </w:r>
      <w:r w:rsidRPr="002335C9">
        <w:rPr>
          <w:rFonts w:ascii="Arial" w:hAnsi="Arial" w:cs="Arial"/>
          <w:b/>
          <w:sz w:val="24"/>
          <w:szCs w:val="24"/>
        </w:rPr>
        <w:t xml:space="preserve"> REFIT)</w:t>
      </w:r>
      <w:r w:rsidRPr="00F62BB0">
        <w:rPr>
          <w:rFonts w:ascii="Arial" w:hAnsi="Arial" w:cs="Arial"/>
          <w:sz w:val="24"/>
          <w:szCs w:val="24"/>
        </w:rPr>
        <w:t xml:space="preserve"> ist ein wichtiger Beitrag zur Regulierungsvereinfachung und Senkung der Verwaltungskosten auf EU-Ebene</w:t>
      </w:r>
      <w:r>
        <w:rPr>
          <w:rFonts w:ascii="Arial" w:hAnsi="Arial" w:cs="Arial"/>
          <w:sz w:val="24"/>
          <w:szCs w:val="24"/>
        </w:rPr>
        <w:t xml:space="preserve"> und brachte zwischenzeitlich bereits sichtbare Ergebnisse</w:t>
      </w:r>
      <w:r w:rsidRPr="00F62BB0">
        <w:rPr>
          <w:rFonts w:ascii="Arial" w:hAnsi="Arial" w:cs="Arial"/>
          <w:sz w:val="24"/>
          <w:szCs w:val="24"/>
        </w:rPr>
        <w:t>.</w:t>
      </w:r>
      <w:r w:rsidRPr="00F62BB0">
        <w:rPr>
          <w:rStyle w:val="Funotenzeichen"/>
          <w:rFonts w:ascii="Arial" w:hAnsi="Arial" w:cs="Arial"/>
          <w:sz w:val="24"/>
          <w:szCs w:val="24"/>
        </w:rPr>
        <w:footnoteReference w:id="2"/>
      </w: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</w:p>
    <w:p w:rsidR="00C5285B" w:rsidRPr="00F544BF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  <w:r>
        <w:rPr>
          <w:rFonts w:ascii="Arial" w:hAnsi="Arial" w:cs="Arial"/>
          <w:b/>
          <w:color w:val="0070C0"/>
          <w:sz w:val="24"/>
          <w:szCs w:val="24"/>
          <w:lang w:eastAsia="de-AT"/>
        </w:rPr>
        <w:t>Welche Bemühungen gibt es auf EU-Ebene die Rechtssetzung zu verbessern?</w:t>
      </w:r>
    </w:p>
    <w:p w:rsidR="00C5285B" w:rsidRPr="005B1D3D" w:rsidRDefault="00C5285B" w:rsidP="00C5285B">
      <w:pPr>
        <w:autoSpaceDE w:val="0"/>
        <w:autoSpaceDN w:val="0"/>
        <w:adjustRightInd w:val="0"/>
        <w:spacing w:after="120"/>
        <w:jc w:val="both"/>
        <w:rPr>
          <w:rFonts w:ascii="Arial" w:eastAsia="Book Antiqua" w:hAnsi="Arial" w:cs="Arial"/>
          <w:sz w:val="24"/>
          <w:szCs w:val="24"/>
          <w:lang w:val="de-DE"/>
        </w:rPr>
      </w:pPr>
      <w:r w:rsidRPr="00F62BB0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EK</w:t>
      </w:r>
      <w:r w:rsidRPr="00F62BB0">
        <w:rPr>
          <w:rFonts w:ascii="Arial" w:hAnsi="Arial" w:cs="Arial"/>
          <w:sz w:val="24"/>
          <w:szCs w:val="24"/>
        </w:rPr>
        <w:t xml:space="preserve"> hat in den letzten Jahren gezielte Anstrengungen zur </w:t>
      </w:r>
      <w:r w:rsidRPr="00B14F78">
        <w:rPr>
          <w:rFonts w:ascii="Arial" w:hAnsi="Arial" w:cs="Arial"/>
          <w:sz w:val="24"/>
          <w:szCs w:val="24"/>
        </w:rPr>
        <w:t>Vereinfachung der Rechtsvorschriften</w:t>
      </w:r>
      <w:r w:rsidRPr="00F62BB0">
        <w:rPr>
          <w:rFonts w:ascii="Arial" w:hAnsi="Arial" w:cs="Arial"/>
          <w:sz w:val="24"/>
          <w:szCs w:val="24"/>
        </w:rPr>
        <w:t xml:space="preserve"> und </w:t>
      </w:r>
      <w:r>
        <w:rPr>
          <w:rFonts w:ascii="Arial" w:hAnsi="Arial" w:cs="Arial"/>
          <w:sz w:val="24"/>
          <w:szCs w:val="24"/>
        </w:rPr>
        <w:t xml:space="preserve">Beseitigung von </w:t>
      </w:r>
      <w:r w:rsidRPr="00021C2B">
        <w:rPr>
          <w:rFonts w:ascii="Arial" w:hAnsi="Arial" w:cs="Arial"/>
          <w:sz w:val="24"/>
          <w:szCs w:val="24"/>
        </w:rPr>
        <w:t>unnötigen Verwal</w:t>
      </w:r>
      <w:r>
        <w:rPr>
          <w:rFonts w:ascii="Arial" w:hAnsi="Arial" w:cs="Arial"/>
          <w:sz w:val="24"/>
          <w:szCs w:val="24"/>
        </w:rPr>
        <w:t xml:space="preserve">tungslasten unternommen. </w:t>
      </w:r>
      <w:r w:rsidRPr="00B74102">
        <w:rPr>
          <w:rStyle w:val="at6"/>
          <w:rFonts w:ascii="Arial" w:hAnsi="Arial" w:cs="Arial"/>
          <w:sz w:val="24"/>
          <w:szCs w:val="24"/>
        </w:rPr>
        <w:t>Zwischen</w:t>
      </w:r>
      <w:r w:rsidRPr="00B74102">
        <w:rPr>
          <w:rStyle w:val="at1"/>
          <w:rFonts w:ascii="Arial" w:hAnsi="Arial" w:cs="Arial"/>
          <w:sz w:val="24"/>
          <w:szCs w:val="24"/>
        </w:rPr>
        <w:t xml:space="preserve"> </w:t>
      </w:r>
      <w:r w:rsidRPr="00F34842">
        <w:rPr>
          <w:rStyle w:val="at91"/>
          <w:rFonts w:ascii="Arial" w:hAnsi="Arial" w:cs="Arial"/>
          <w:sz w:val="24"/>
          <w:szCs w:val="24"/>
        </w:rPr>
        <w:t>2007 und 2012 konnten die Verwaltungslasten für Unternehmen um 26 % gesenkt und damit Einsparungen im Wert von 32,3 Mrd. EUR pro Jahr erzielt werden</w:t>
      </w:r>
      <w:r w:rsidRPr="00B74102">
        <w:rPr>
          <w:rStyle w:val="at1"/>
          <w:rFonts w:ascii="Arial" w:hAnsi="Arial" w:cs="Arial"/>
          <w:sz w:val="24"/>
          <w:szCs w:val="24"/>
        </w:rPr>
        <w:t>.</w:t>
      </w:r>
      <w:r w:rsidR="000D6C4C">
        <w:rPr>
          <w:rStyle w:val="Funotenzeichen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Book Antiqua" w:hAnsi="Arial" w:cs="Arial"/>
          <w:sz w:val="24"/>
          <w:szCs w:val="24"/>
          <w:lang w:val="de-DE"/>
        </w:rPr>
        <w:t>2010 startete die EK das Programm</w:t>
      </w:r>
      <w:r w:rsidRPr="00D90A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5B1D3D">
        <w:rPr>
          <w:rFonts w:ascii="Arial" w:eastAsia="Book Antiqua" w:hAnsi="Arial" w:cs="Arial"/>
          <w:b/>
          <w:sz w:val="24"/>
          <w:szCs w:val="24"/>
          <w:lang w:val="de-DE"/>
        </w:rPr>
        <w:t>Smart Regulation</w:t>
      </w:r>
      <w:r>
        <w:rPr>
          <w:rFonts w:ascii="Arial" w:eastAsia="Book Antiqua" w:hAnsi="Arial" w:cs="Arial"/>
          <w:b/>
          <w:sz w:val="24"/>
          <w:szCs w:val="24"/>
          <w:lang w:val="de-DE"/>
        </w:rPr>
        <w:t xml:space="preserve"> </w:t>
      </w:r>
      <w:r w:rsidRPr="00F34842">
        <w:rPr>
          <w:rFonts w:ascii="Arial" w:hAnsi="Arial" w:cs="Arial"/>
          <w:b/>
          <w:sz w:val="24"/>
          <w:szCs w:val="24"/>
        </w:rPr>
        <w:t>(Bessere Rechtssetzung)</w:t>
      </w:r>
      <w:r w:rsidRPr="00F34842">
        <w:rPr>
          <w:rFonts w:ascii="Arial" w:eastAsia="Book Antiqua" w:hAnsi="Arial" w:cs="Arial"/>
          <w:b/>
          <w:sz w:val="24"/>
          <w:szCs w:val="24"/>
          <w:lang w:val="de-DE"/>
        </w:rPr>
        <w:t>“</w:t>
      </w:r>
      <w:r w:rsidRPr="00F34842">
        <w:rPr>
          <w:rStyle w:val="Funotenzeichen"/>
          <w:rFonts w:ascii="Arial" w:hAnsi="Arial" w:cs="Arial"/>
          <w:b/>
          <w:sz w:val="24"/>
          <w:szCs w:val="24"/>
        </w:rPr>
        <w:footnoteReference w:id="4"/>
      </w:r>
      <w:r w:rsidRPr="00D90A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mit dem Ziel, </w:t>
      </w:r>
      <w:r w:rsidRPr="005B1D3D">
        <w:rPr>
          <w:rFonts w:ascii="Arial" w:hAnsi="Arial" w:cs="Arial"/>
          <w:b/>
          <w:i/>
          <w:sz w:val="24"/>
          <w:szCs w:val="24"/>
        </w:rPr>
        <w:t>intelligente Rechtssetzung</w:t>
      </w:r>
      <w:r w:rsidRPr="005B1D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Book Antiqua" w:hAnsi="Arial" w:cs="Arial"/>
          <w:sz w:val="24"/>
          <w:szCs w:val="24"/>
          <w:lang w:val="de-DE"/>
        </w:rPr>
        <w:t>zu fördern</w:t>
      </w:r>
      <w:r w:rsidRPr="00D90A0C">
        <w:rPr>
          <w:rFonts w:ascii="Arial" w:eastAsia="Book Antiqua" w:hAnsi="Arial" w:cs="Arial"/>
          <w:sz w:val="24"/>
          <w:szCs w:val="24"/>
          <w:lang w:val="de-DE"/>
        </w:rPr>
        <w:t xml:space="preserve">, um insbesondere </w:t>
      </w:r>
      <w:r w:rsidRPr="00D90A0C">
        <w:rPr>
          <w:rFonts w:ascii="Arial" w:eastAsia="Book Antiqua" w:hAnsi="Arial" w:cs="Arial"/>
          <w:b/>
          <w:sz w:val="24"/>
          <w:szCs w:val="24"/>
          <w:lang w:val="de-DE"/>
        </w:rPr>
        <w:t>bürger- und unternehmensfreundlichere rechtliche Rahmenbedingungen zu schaffen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. </w:t>
      </w:r>
      <w:r w:rsidRPr="005B1D3D">
        <w:rPr>
          <w:rFonts w:ascii="Arial" w:eastAsia="Book Antiqua" w:hAnsi="Arial" w:cs="Arial"/>
          <w:sz w:val="24"/>
          <w:szCs w:val="24"/>
          <w:lang w:val="de-DE"/>
        </w:rPr>
        <w:t xml:space="preserve">Dies soll durch Vereinfachung bestehender Rechtsvorschriften,  Folgenabschätzung und öffentliche Konsultationen, die Überwachung der Anwendung des Gemeinschaftsrechts und eine Evaluierung bestehender EU-Regelungen erfolgen. 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Zu den Bemühungen im Bereich „Smart Regulation“ zählt auch die </w:t>
      </w:r>
      <w:r w:rsidRPr="00B63BC8">
        <w:rPr>
          <w:rFonts w:ascii="Arial" w:eastAsia="Book Antiqua" w:hAnsi="Arial" w:cs="Arial"/>
          <w:b/>
          <w:sz w:val="24"/>
          <w:szCs w:val="24"/>
          <w:lang w:val="de-DE"/>
        </w:rPr>
        <w:t>Umsetzung des REFIT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 </w:t>
      </w:r>
      <w:r w:rsidRPr="00B63BC8">
        <w:rPr>
          <w:rFonts w:ascii="Arial" w:eastAsia="Book Antiqua" w:hAnsi="Arial" w:cs="Arial"/>
          <w:b/>
          <w:sz w:val="24"/>
          <w:szCs w:val="24"/>
          <w:lang w:val="de-DE"/>
        </w:rPr>
        <w:t>Programms</w:t>
      </w:r>
      <w:r>
        <w:rPr>
          <w:rFonts w:ascii="Arial" w:eastAsia="Book Antiqua" w:hAnsi="Arial" w:cs="Arial"/>
          <w:sz w:val="24"/>
          <w:szCs w:val="24"/>
          <w:lang w:val="de-DE"/>
        </w:rPr>
        <w:t>, mit dem Möglichkeiten der Vereinfachung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 von EU-Vorschriften </w:t>
      </w:r>
      <w:r>
        <w:rPr>
          <w:rFonts w:ascii="Arial" w:eastAsia="Book Antiqua" w:hAnsi="Arial" w:cs="Arial"/>
          <w:sz w:val="24"/>
          <w:szCs w:val="24"/>
          <w:lang w:val="de-DE"/>
        </w:rPr>
        <w:t>geprüft werden sollen.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 </w:t>
      </w: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  <w:r>
        <w:rPr>
          <w:rFonts w:ascii="Arial" w:hAnsi="Arial" w:cs="Arial"/>
          <w:b/>
          <w:color w:val="0070C0"/>
          <w:sz w:val="24"/>
          <w:szCs w:val="24"/>
          <w:lang w:eastAsia="de-AT"/>
        </w:rPr>
        <w:t>Welche Neuerungen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 bringt </w:t>
      </w:r>
      <w:r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das 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>REFIT</w:t>
      </w:r>
      <w:r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 Programm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>?</w:t>
      </w:r>
    </w:p>
    <w:p w:rsidR="00C5285B" w:rsidRDefault="00C5285B" w:rsidP="00C5285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  <w:lang w:val="de-DE"/>
        </w:rPr>
        <w:t>Das 2012 initiierte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 REFIT 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Programm soll eine weitere 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>Entlastung von Bürgern und Unternehmen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 durch Regulierungsvereinfachung und Senkung von Verwaltungsaufwand bringen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. </w:t>
      </w:r>
      <w:r>
        <w:rPr>
          <w:rFonts w:ascii="Arial" w:eastAsia="Book Antiqua" w:hAnsi="Arial" w:cs="Arial"/>
          <w:sz w:val="24"/>
          <w:szCs w:val="24"/>
          <w:lang w:val="de-DE"/>
        </w:rPr>
        <w:t>Ein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 erster Schritt dieser Initiative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 war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, den gesamten </w:t>
      </w:r>
      <w:r w:rsidRPr="00B14F78">
        <w:rPr>
          <w:rFonts w:ascii="Arial" w:eastAsia="Book Antiqua" w:hAnsi="Arial" w:cs="Arial"/>
          <w:b/>
          <w:sz w:val="24"/>
          <w:szCs w:val="24"/>
          <w:lang w:val="de-DE"/>
        </w:rPr>
        <w:t>Rechtsbestand der EU kritisch auf allfällige Ineffizienzen zu durchleuchten</w:t>
      </w:r>
      <w:r w:rsidRPr="00305D07">
        <w:rPr>
          <w:rFonts w:ascii="Arial" w:eastAsia="Book Antiqua" w:hAnsi="Arial" w:cs="Arial"/>
          <w:sz w:val="24"/>
          <w:szCs w:val="24"/>
          <w:lang w:val="de-DE"/>
        </w:rPr>
        <w:t xml:space="preserve">. 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Damit kann die </w:t>
      </w:r>
      <w:r>
        <w:rPr>
          <w:rFonts w:ascii="Arial" w:eastAsia="Book Antiqua" w:hAnsi="Arial" w:cs="Arial"/>
          <w:sz w:val="24"/>
          <w:szCs w:val="24"/>
          <w:lang w:val="de-DE"/>
        </w:rPr>
        <w:t>EK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 für jeden Politikbereich festlegen, </w:t>
      </w:r>
      <w:r w:rsidRPr="007254B1">
        <w:rPr>
          <w:rFonts w:ascii="Arial" w:eastAsia="Book Antiqua" w:hAnsi="Arial" w:cs="Arial"/>
          <w:b/>
          <w:sz w:val="24"/>
          <w:szCs w:val="24"/>
          <w:lang w:val="de-DE"/>
        </w:rPr>
        <w:t>welche Rechtsvorschriften sie vereinfachen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 und </w:t>
      </w:r>
      <w:r w:rsidRPr="008D29C1">
        <w:rPr>
          <w:rFonts w:ascii="Arial" w:eastAsia="Book Antiqua" w:hAnsi="Arial" w:cs="Arial"/>
          <w:b/>
          <w:sz w:val="24"/>
          <w:szCs w:val="24"/>
          <w:lang w:val="de-DE"/>
        </w:rPr>
        <w:t xml:space="preserve">welche </w:t>
      </w:r>
      <w:r w:rsidRPr="008D29C1">
        <w:rPr>
          <w:rFonts w:ascii="Arial" w:eastAsia="Book Antiqua" w:hAnsi="Arial" w:cs="Arial"/>
          <w:b/>
          <w:sz w:val="24"/>
          <w:szCs w:val="24"/>
          <w:lang w:val="de-DE"/>
        </w:rPr>
        <w:lastRenderedPageBreak/>
        <w:t xml:space="preserve">Vorschläge sie zurücknehmen 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wird, 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um 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den </w:t>
      </w:r>
      <w:r>
        <w:rPr>
          <w:rFonts w:ascii="Arial" w:eastAsia="Book Antiqua" w:hAnsi="Arial" w:cs="Arial"/>
          <w:sz w:val="24"/>
          <w:szCs w:val="24"/>
          <w:lang w:val="de-DE"/>
        </w:rPr>
        <w:t>Verwaltungsa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ufwand 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zu 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reduzieren und die Rechtsanwendung </w:t>
      </w:r>
      <w:r>
        <w:rPr>
          <w:rFonts w:ascii="Arial" w:eastAsia="Book Antiqua" w:hAnsi="Arial" w:cs="Arial"/>
          <w:sz w:val="24"/>
          <w:szCs w:val="24"/>
          <w:lang w:val="de-DE"/>
        </w:rPr>
        <w:t xml:space="preserve">zu </w:t>
      </w:r>
      <w:r w:rsidRPr="007254B1">
        <w:rPr>
          <w:rFonts w:ascii="Arial" w:eastAsia="Book Antiqua" w:hAnsi="Arial" w:cs="Arial"/>
          <w:sz w:val="24"/>
          <w:szCs w:val="24"/>
          <w:lang w:val="de-DE"/>
        </w:rPr>
        <w:t xml:space="preserve">erleichtern. </w:t>
      </w: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</w:p>
    <w:p w:rsidR="00C5285B" w:rsidRPr="00F544BF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  <w:r>
        <w:rPr>
          <w:rFonts w:ascii="Arial" w:hAnsi="Arial" w:cs="Arial"/>
          <w:b/>
          <w:color w:val="0070C0"/>
          <w:sz w:val="24"/>
          <w:szCs w:val="24"/>
          <w:lang w:eastAsia="de-AT"/>
        </w:rPr>
        <w:t>Was sind die ersten Ergebnisse des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 REFIT</w:t>
      </w:r>
      <w:r>
        <w:rPr>
          <w:rFonts w:ascii="Arial" w:hAnsi="Arial" w:cs="Arial"/>
          <w:b/>
          <w:color w:val="0070C0"/>
          <w:sz w:val="24"/>
          <w:szCs w:val="24"/>
          <w:lang w:eastAsia="de-AT"/>
        </w:rPr>
        <w:t>-Programmes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>?</w:t>
      </w:r>
    </w:p>
    <w:p w:rsidR="00C5285B" w:rsidRDefault="00C5285B" w:rsidP="00C5285B">
      <w:pPr>
        <w:pStyle w:val="a3520normalp8"/>
      </w:pPr>
      <w:r w:rsidRPr="00CC14DD">
        <w:rPr>
          <w:rFonts w:ascii="Arial" w:hAnsi="Arial" w:cs="Arial"/>
        </w:rPr>
        <w:t xml:space="preserve">Im ihrer </w:t>
      </w:r>
      <w:r w:rsidRPr="00B74102">
        <w:rPr>
          <w:rFonts w:ascii="Arial" w:hAnsi="Arial" w:cs="Arial"/>
        </w:rPr>
        <w:t>Mitteilung vom Oktober 2013</w:t>
      </w:r>
      <w:r w:rsidR="000D6C4C">
        <w:rPr>
          <w:rStyle w:val="Funotenzeichen"/>
        </w:rPr>
        <w:footnoteReference w:id="5"/>
      </w:r>
      <w:r w:rsidRPr="00CC14DD">
        <w:rPr>
          <w:rFonts w:ascii="Arial" w:hAnsi="Arial" w:cs="Arial"/>
        </w:rPr>
        <w:t xml:space="preserve"> legte die </w:t>
      </w:r>
      <w:r>
        <w:rPr>
          <w:rFonts w:ascii="Arial" w:hAnsi="Arial" w:cs="Arial"/>
        </w:rPr>
        <w:t>EK</w:t>
      </w:r>
      <w:r w:rsidRPr="00CC14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</w:t>
      </w:r>
      <w:r w:rsidRPr="00B74102">
        <w:rPr>
          <w:rFonts w:ascii="Arial" w:hAnsi="Arial" w:cs="Arial"/>
        </w:rPr>
        <w:t>Ergebnisse ihrer ersten Überprüfung</w:t>
      </w:r>
      <w:r w:rsidRPr="00CC14DD">
        <w:rPr>
          <w:rFonts w:ascii="Arial" w:hAnsi="Arial" w:cs="Arial"/>
        </w:rPr>
        <w:t xml:space="preserve"> vor. </w:t>
      </w:r>
      <w:r>
        <w:rPr>
          <w:rFonts w:ascii="Arial" w:hAnsi="Arial" w:cs="Arial"/>
        </w:rPr>
        <w:t xml:space="preserve">Zum einen werden </w:t>
      </w:r>
      <w:r w:rsidRPr="00B74102">
        <w:rPr>
          <w:rFonts w:ascii="Arial" w:hAnsi="Arial" w:cs="Arial"/>
          <w:b/>
          <w:bCs/>
        </w:rPr>
        <w:t>wichtige Legislativvorschläge zur Rechtsvereinfachung und Verringerung der Rechtsanwendungskosten</w:t>
      </w:r>
      <w:r>
        <w:rPr>
          <w:rFonts w:ascii="Arial" w:hAnsi="Arial" w:cs="Arial"/>
        </w:rPr>
        <w:t xml:space="preserve"> genannt, </w:t>
      </w:r>
      <w:r w:rsidRPr="00B74102">
        <w:rPr>
          <w:rFonts w:ascii="Arial" w:hAnsi="Arial" w:cs="Arial"/>
        </w:rPr>
        <w:t xml:space="preserve">sei es im Bereich der Tiergesundheit, Produktsicherheit für Verbraucher oder </w:t>
      </w:r>
      <w:r>
        <w:rPr>
          <w:rFonts w:ascii="Arial" w:hAnsi="Arial" w:cs="Arial"/>
        </w:rPr>
        <w:t xml:space="preserve">im </w:t>
      </w:r>
      <w:r w:rsidRPr="00B74102">
        <w:rPr>
          <w:rFonts w:ascii="Arial" w:hAnsi="Arial" w:cs="Arial"/>
        </w:rPr>
        <w:t xml:space="preserve">öffentlichen Auftragswesen. </w:t>
      </w:r>
      <w:r>
        <w:rPr>
          <w:rFonts w:ascii="Arial" w:hAnsi="Arial" w:cs="Arial"/>
        </w:rPr>
        <w:t xml:space="preserve">In anderen Bereichen </w:t>
      </w:r>
      <w:r w:rsidRPr="00B63BC8">
        <w:rPr>
          <w:rFonts w:ascii="Arial" w:hAnsi="Arial" w:cs="Arial"/>
          <w:b/>
        </w:rPr>
        <w:t xml:space="preserve">verzichtet die </w:t>
      </w:r>
      <w:r>
        <w:rPr>
          <w:rFonts w:ascii="Arial" w:hAnsi="Arial" w:cs="Arial"/>
          <w:b/>
        </w:rPr>
        <w:t>EK</w:t>
      </w:r>
      <w:r w:rsidRPr="00B63BC8">
        <w:rPr>
          <w:rFonts w:ascii="Arial" w:hAnsi="Arial" w:cs="Arial"/>
          <w:b/>
        </w:rPr>
        <w:t xml:space="preserve"> im Interesse einer effizienten Rechtsetzung vorläufig auf geplante Gesetzgebungsmaßnahmen</w:t>
      </w:r>
      <w:r>
        <w:rPr>
          <w:rFonts w:ascii="Arial" w:hAnsi="Arial" w:cs="Arial"/>
          <w:b/>
        </w:rPr>
        <w:t>.</w:t>
      </w:r>
      <w:r w:rsidRPr="00CC14DD">
        <w:rPr>
          <w:rFonts w:ascii="Arial" w:hAnsi="Arial" w:cs="Arial"/>
        </w:rPr>
        <w:t xml:space="preserve"> </w:t>
      </w:r>
      <w:r w:rsidRPr="00B74102">
        <w:rPr>
          <w:rFonts w:ascii="Arial" w:hAnsi="Arial" w:cs="Arial"/>
        </w:rPr>
        <w:t>Hierzu zählen</w:t>
      </w:r>
      <w:r>
        <w:rPr>
          <w:rFonts w:ascii="Arial" w:hAnsi="Arial" w:cs="Arial"/>
        </w:rPr>
        <w:t xml:space="preserve"> beispielsweise</w:t>
      </w:r>
      <w:r w:rsidRPr="00B74102">
        <w:rPr>
          <w:rFonts w:ascii="Arial" w:hAnsi="Arial" w:cs="Arial"/>
        </w:rPr>
        <w:t xml:space="preserve"> Initiativen, die die Sicherheit und Gesundheit von Friseuren am Arbeitsplatz, Erkrankungen des Bewegungsapparats, Bildschirme und Passivrauchen betreffen.</w:t>
      </w:r>
      <w:r>
        <w:t xml:space="preserve"> </w:t>
      </w: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</w:p>
    <w:p w:rsidR="00C5285B" w:rsidRPr="00F544BF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  <w:r>
        <w:rPr>
          <w:rFonts w:ascii="Arial" w:hAnsi="Arial" w:cs="Arial"/>
          <w:b/>
          <w:color w:val="0070C0"/>
          <w:sz w:val="24"/>
          <w:szCs w:val="24"/>
          <w:lang w:eastAsia="de-AT"/>
        </w:rPr>
        <w:t>Wer beteiligt sich am REFIT-Programm?</w:t>
      </w:r>
    </w:p>
    <w:p w:rsidR="00C5285B" w:rsidRDefault="00C5285B" w:rsidP="00C5285B">
      <w:pPr>
        <w:spacing w:after="120"/>
        <w:jc w:val="both"/>
        <w:rPr>
          <w:rFonts w:ascii="Arial" w:hAnsi="Arial" w:cs="Arial"/>
          <w:color w:val="17365D" w:themeColor="text2" w:themeShade="BF"/>
          <w:sz w:val="24"/>
          <w:szCs w:val="24"/>
          <w:lang w:eastAsia="de-AT"/>
        </w:rPr>
      </w:pPr>
      <w:r w:rsidRPr="00CC14DD">
        <w:rPr>
          <w:rFonts w:ascii="Arial" w:hAnsi="Arial" w:cs="Arial"/>
          <w:sz w:val="24"/>
          <w:szCs w:val="24"/>
          <w:lang w:eastAsia="de-AT"/>
        </w:rPr>
        <w:t xml:space="preserve">Neben Folgenabschätzungen durch ein internes Gremium führt die </w:t>
      </w:r>
      <w:r>
        <w:rPr>
          <w:rFonts w:ascii="Arial" w:hAnsi="Arial" w:cs="Arial"/>
          <w:sz w:val="24"/>
          <w:szCs w:val="24"/>
          <w:lang w:eastAsia="de-AT"/>
        </w:rPr>
        <w:t>EK</w:t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 kontinuierlich einen </w:t>
      </w:r>
      <w:r w:rsidRPr="007254B1">
        <w:rPr>
          <w:rFonts w:ascii="Arial" w:hAnsi="Arial" w:cs="Arial"/>
          <w:b/>
          <w:sz w:val="24"/>
          <w:szCs w:val="24"/>
          <w:lang w:eastAsia="de-AT"/>
        </w:rPr>
        <w:t>offenen Konsultations- und Evaluierungsprozess</w:t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 durch.</w:t>
      </w:r>
      <w:r w:rsidRPr="00CC14DD">
        <w:rPr>
          <w:rStyle w:val="Funotenzeichen"/>
          <w:lang w:eastAsia="de-AT"/>
        </w:rPr>
        <w:footnoteReference w:id="6"/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 Im Hinblick auf die </w:t>
      </w:r>
      <w:r w:rsidRPr="008D29C1">
        <w:rPr>
          <w:rFonts w:ascii="Arial" w:hAnsi="Arial" w:cs="Arial"/>
          <w:b/>
          <w:sz w:val="24"/>
          <w:szCs w:val="24"/>
          <w:lang w:eastAsia="de-AT"/>
        </w:rPr>
        <w:t>Priorität der Entlastung kleiner und mittlerer Unternehmen (KMUs)</w:t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 wurde </w:t>
      </w:r>
      <w:r>
        <w:rPr>
          <w:rFonts w:ascii="Arial" w:hAnsi="Arial" w:cs="Arial"/>
          <w:sz w:val="24"/>
          <w:szCs w:val="24"/>
          <w:lang w:eastAsia="de-AT"/>
        </w:rPr>
        <w:t xml:space="preserve">im Rahmen einer </w:t>
      </w:r>
      <w:r w:rsidRPr="008D29C1">
        <w:rPr>
          <w:rFonts w:ascii="Arial" w:hAnsi="Arial" w:cs="Arial"/>
          <w:sz w:val="24"/>
          <w:szCs w:val="24"/>
          <w:lang w:eastAsia="de-AT"/>
        </w:rPr>
        <w:t>Konsultation</w:t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 </w:t>
      </w:r>
      <w:r>
        <w:rPr>
          <w:rFonts w:ascii="Arial" w:hAnsi="Arial" w:cs="Arial"/>
          <w:sz w:val="24"/>
          <w:szCs w:val="24"/>
          <w:lang w:eastAsia="de-AT"/>
        </w:rPr>
        <w:t xml:space="preserve">versucht, </w:t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Lösungsansätze zu den </w:t>
      </w:r>
      <w:r w:rsidRPr="008D29C1">
        <w:rPr>
          <w:rFonts w:ascii="Arial" w:hAnsi="Arial" w:cs="Arial"/>
          <w:sz w:val="24"/>
          <w:szCs w:val="24"/>
          <w:lang w:eastAsia="de-AT"/>
        </w:rPr>
        <w:t>zehn am häufigsten geäußerten Beschwerden der KMUs</w:t>
      </w:r>
      <w:r w:rsidRPr="008D29C1">
        <w:rPr>
          <w:rFonts w:ascii="Arial" w:hAnsi="Arial" w:cs="Arial"/>
          <w:b/>
          <w:sz w:val="24"/>
          <w:szCs w:val="24"/>
          <w:lang w:eastAsia="de-AT"/>
        </w:rPr>
        <w:t xml:space="preserve"> </w:t>
      </w:r>
      <w:r w:rsidRPr="00CC14DD">
        <w:rPr>
          <w:rFonts w:ascii="Arial" w:hAnsi="Arial" w:cs="Arial"/>
          <w:sz w:val="24"/>
          <w:szCs w:val="24"/>
          <w:lang w:eastAsia="de-AT"/>
        </w:rPr>
        <w:t xml:space="preserve">über die EU-Regulierung zu finden (z.B. Chemikalienbestimmungen, Mehrwertsteuer- und Arbeitsmarktvorschriften). </w:t>
      </w:r>
      <w:r w:rsidRPr="00B84C78">
        <w:rPr>
          <w:rFonts w:ascii="Arial" w:hAnsi="Arial" w:cs="Arial"/>
          <w:sz w:val="24"/>
          <w:szCs w:val="24"/>
          <w:lang w:eastAsia="de-AT"/>
        </w:rPr>
        <w:t xml:space="preserve">Die </w:t>
      </w:r>
      <w:r>
        <w:rPr>
          <w:rFonts w:ascii="Arial" w:hAnsi="Arial" w:cs="Arial"/>
          <w:sz w:val="24"/>
          <w:szCs w:val="24"/>
          <w:lang w:eastAsia="de-AT"/>
        </w:rPr>
        <w:t>EK</w:t>
      </w:r>
      <w:r w:rsidRPr="00B84C78">
        <w:rPr>
          <w:rFonts w:ascii="Arial" w:hAnsi="Arial" w:cs="Arial"/>
          <w:sz w:val="24"/>
          <w:szCs w:val="24"/>
          <w:lang w:eastAsia="de-AT"/>
        </w:rPr>
        <w:t xml:space="preserve"> setzt dabei auf enge Zusammenarbeit mit den Mitgliedstaaten und anderen EU-Institutionen. Zugleich wird der Ministerrat aufgefordert, auch seinerseits Auswirkungen legislativer Änderungen systematisch zu bewerten. Das Europäische Parlament führte solche Folgeabschätzungen bereits durch.</w:t>
      </w: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</w:p>
    <w:p w:rsidR="00C5285B" w:rsidRPr="00F544BF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  <w:r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Welche sind die größten Anliegen Österreichs in Zusammenhang mit dem 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>REFIT</w:t>
      </w:r>
      <w:r>
        <w:rPr>
          <w:rFonts w:ascii="Arial" w:hAnsi="Arial" w:cs="Arial"/>
          <w:b/>
          <w:color w:val="0070C0"/>
          <w:sz w:val="24"/>
          <w:szCs w:val="24"/>
          <w:lang w:eastAsia="de-AT"/>
        </w:rPr>
        <w:t>-Programm</w:t>
      </w:r>
      <w:r w:rsidRPr="00F544BF"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? </w:t>
      </w:r>
    </w:p>
    <w:p w:rsidR="00C5285B" w:rsidRPr="00CC14DD" w:rsidRDefault="00C5285B" w:rsidP="00C5285B">
      <w:pPr>
        <w:spacing w:after="120"/>
        <w:jc w:val="both"/>
        <w:rPr>
          <w:rFonts w:ascii="Arial" w:hAnsi="Arial" w:cs="Arial"/>
          <w:b/>
          <w:lang w:eastAsia="de-AT"/>
        </w:rPr>
      </w:pPr>
      <w:r w:rsidRPr="00CC14DD">
        <w:rPr>
          <w:rFonts w:ascii="Arial" w:hAnsi="Arial" w:cs="Arial"/>
          <w:sz w:val="24"/>
          <w:szCs w:val="24"/>
        </w:rPr>
        <w:t xml:space="preserve">Die Mehrheit der Mitgliedstaaten einschließlich Österreichs sowie viele Unternehmen unterstützen die Initiative, erwarten aber weitergehende Schritte der </w:t>
      </w:r>
      <w:r>
        <w:rPr>
          <w:rFonts w:ascii="Arial" w:hAnsi="Arial" w:cs="Arial"/>
          <w:sz w:val="24"/>
          <w:szCs w:val="24"/>
        </w:rPr>
        <w:t>EK</w:t>
      </w:r>
      <w:r w:rsidRPr="00CC14DD">
        <w:rPr>
          <w:rFonts w:ascii="Arial" w:hAnsi="Arial" w:cs="Arial"/>
          <w:sz w:val="24"/>
          <w:szCs w:val="24"/>
        </w:rPr>
        <w:t xml:space="preserve">. Zu den am häufigsten kritisierten Defiziten zählen Unvollständigkeit der Verwaltungsvereinfachung, fehlende Prioritätensetzung, und insbesondere nicht nachvollziehbare oder unvollständige Folgenabschätzung. </w:t>
      </w:r>
      <w:r w:rsidR="0052546E" w:rsidRPr="007C319B">
        <w:rPr>
          <w:rFonts w:ascii="Arial" w:hAnsi="Arial" w:cs="Arial"/>
          <w:sz w:val="24"/>
          <w:szCs w:val="24"/>
        </w:rPr>
        <w:t>Andererseits</w:t>
      </w:r>
      <w:r w:rsidRPr="007C319B">
        <w:rPr>
          <w:rFonts w:ascii="Arial" w:hAnsi="Arial" w:cs="Arial"/>
          <w:sz w:val="24"/>
          <w:szCs w:val="24"/>
        </w:rPr>
        <w:t xml:space="preserve"> </w:t>
      </w:r>
      <w:r w:rsidR="0052546E" w:rsidRPr="007C319B">
        <w:rPr>
          <w:rFonts w:ascii="Arial" w:hAnsi="Arial" w:cs="Arial"/>
          <w:sz w:val="24"/>
          <w:szCs w:val="24"/>
        </w:rPr>
        <w:t>fordern</w:t>
      </w:r>
      <w:r w:rsidRPr="007C319B">
        <w:rPr>
          <w:rFonts w:ascii="Arial" w:hAnsi="Arial" w:cs="Arial"/>
          <w:sz w:val="24"/>
          <w:szCs w:val="24"/>
        </w:rPr>
        <w:t xml:space="preserve"> Nichtregierungsorganisationen </w:t>
      </w:r>
      <w:r w:rsidR="0052546E" w:rsidRPr="007C319B">
        <w:rPr>
          <w:rFonts w:ascii="Arial" w:hAnsi="Arial" w:cs="Arial"/>
          <w:sz w:val="24"/>
          <w:szCs w:val="24"/>
        </w:rPr>
        <w:t xml:space="preserve">ebenso wie die Regierungen einzelner Mitgliedsstaaten (darunter Österreich), keine </w:t>
      </w:r>
      <w:r w:rsidRPr="007C319B">
        <w:rPr>
          <w:rFonts w:ascii="Arial" w:hAnsi="Arial" w:cs="Arial"/>
          <w:sz w:val="24"/>
          <w:szCs w:val="24"/>
        </w:rPr>
        <w:t xml:space="preserve">Rückschritte bei </w:t>
      </w:r>
      <w:r w:rsidR="0052546E" w:rsidRPr="007C319B">
        <w:rPr>
          <w:rFonts w:ascii="Arial" w:hAnsi="Arial" w:cs="Arial"/>
          <w:sz w:val="24"/>
          <w:szCs w:val="24"/>
        </w:rPr>
        <w:t>der Umwelt-, Konsumentenschutz- und Sozialgesetzgebung zuzulassen.</w:t>
      </w:r>
    </w:p>
    <w:p w:rsidR="00C5285B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</w:p>
    <w:p w:rsidR="00C5285B" w:rsidRPr="00E14EAF" w:rsidRDefault="00C5285B" w:rsidP="00C5285B">
      <w:pPr>
        <w:spacing w:after="120"/>
        <w:jc w:val="both"/>
        <w:rPr>
          <w:rFonts w:ascii="Arial" w:hAnsi="Arial" w:cs="Arial"/>
          <w:b/>
          <w:color w:val="0070C0"/>
          <w:sz w:val="24"/>
          <w:szCs w:val="24"/>
          <w:lang w:eastAsia="de-AT"/>
        </w:rPr>
      </w:pPr>
      <w:r w:rsidRPr="00E14EAF">
        <w:rPr>
          <w:rFonts w:ascii="Arial" w:hAnsi="Arial" w:cs="Arial"/>
          <w:b/>
          <w:color w:val="0070C0"/>
          <w:sz w:val="24"/>
          <w:szCs w:val="24"/>
          <w:lang w:eastAsia="de-AT"/>
        </w:rPr>
        <w:t>Was wird gegen die Regelungsflut auf EU-Ebene unternommen</w:t>
      </w:r>
      <w:r>
        <w:rPr>
          <w:rFonts w:ascii="Arial" w:hAnsi="Arial" w:cs="Arial"/>
          <w:b/>
          <w:color w:val="0070C0"/>
          <w:sz w:val="24"/>
          <w:szCs w:val="24"/>
          <w:lang w:eastAsia="de-AT"/>
        </w:rPr>
        <w:t xml:space="preserve"> und warum sind diese Bemühungen gerade jetzt von Aktualität?</w:t>
      </w:r>
    </w:p>
    <w:p w:rsidR="00C5285B" w:rsidRDefault="00C5285B" w:rsidP="00C5285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C14DD">
        <w:rPr>
          <w:rFonts w:ascii="Arial" w:hAnsi="Arial" w:cs="Arial"/>
          <w:sz w:val="24"/>
          <w:szCs w:val="24"/>
        </w:rPr>
        <w:t xml:space="preserve">Gerade vor dem Hintergrund der öffentlichen Wahrnehmung der EU als überbordender Regulator ist das REFIT-Programm von Bedeutung. Es fokussiert die Prioritäten, trägt zu Verwaltungsentlastung und Kostenreduktion und damit zu erhöhter </w:t>
      </w:r>
      <w:r w:rsidRPr="00CC14DD">
        <w:rPr>
          <w:rFonts w:ascii="Arial" w:hAnsi="Arial" w:cs="Arial"/>
          <w:sz w:val="24"/>
          <w:szCs w:val="24"/>
        </w:rPr>
        <w:lastRenderedPageBreak/>
        <w:t>Wettbewerbsfähigkeit der europäischen Wirtschaft</w:t>
      </w:r>
      <w:r w:rsidRPr="008D29C1">
        <w:rPr>
          <w:rFonts w:ascii="Arial" w:hAnsi="Arial" w:cs="Arial"/>
          <w:sz w:val="24"/>
          <w:szCs w:val="24"/>
        </w:rPr>
        <w:t xml:space="preserve"> </w:t>
      </w:r>
      <w:r w:rsidRPr="00CC14DD">
        <w:rPr>
          <w:rFonts w:ascii="Arial" w:hAnsi="Arial" w:cs="Arial"/>
          <w:sz w:val="24"/>
          <w:szCs w:val="24"/>
        </w:rPr>
        <w:t xml:space="preserve">bei. </w:t>
      </w:r>
      <w:r>
        <w:rPr>
          <w:rFonts w:ascii="Arial" w:hAnsi="Arial" w:cs="Arial"/>
          <w:sz w:val="24"/>
          <w:szCs w:val="24"/>
        </w:rPr>
        <w:t>Insgesamt konnten seit</w:t>
      </w:r>
      <w:r w:rsidRPr="0040146A">
        <w:rPr>
          <w:rFonts w:ascii="Arial" w:hAnsi="Arial" w:cs="Arial"/>
          <w:sz w:val="24"/>
          <w:szCs w:val="24"/>
        </w:rPr>
        <w:t xml:space="preserve"> 2005 </w:t>
      </w:r>
      <w:r w:rsidRPr="0040146A">
        <w:rPr>
          <w:rFonts w:ascii="Arial" w:hAnsi="Arial" w:cs="Arial"/>
          <w:b/>
          <w:bCs/>
          <w:sz w:val="24"/>
          <w:szCs w:val="24"/>
        </w:rPr>
        <w:t>660 Initiativen zur Vereinfachung, Kodifizierung oder Neufassung von Rechtsvorschriften</w:t>
      </w:r>
      <w:r>
        <w:rPr>
          <w:rFonts w:ascii="Arial" w:hAnsi="Arial" w:cs="Arial"/>
          <w:sz w:val="24"/>
          <w:szCs w:val="24"/>
        </w:rPr>
        <w:t xml:space="preserve"> verwirklicht werden, gleichzeitig wurden im Bemühen um Verwaltungsvereinfachung m</w:t>
      </w:r>
      <w:r w:rsidRPr="0040146A">
        <w:rPr>
          <w:rFonts w:ascii="Arial" w:hAnsi="Arial" w:cs="Arial"/>
          <w:sz w:val="24"/>
          <w:szCs w:val="24"/>
        </w:rPr>
        <w:t xml:space="preserve">ehr als </w:t>
      </w:r>
      <w:r w:rsidRPr="0040146A">
        <w:rPr>
          <w:rFonts w:ascii="Arial" w:hAnsi="Arial" w:cs="Arial"/>
          <w:b/>
          <w:bCs/>
          <w:sz w:val="24"/>
          <w:szCs w:val="24"/>
        </w:rPr>
        <w:t>5590 Rechtsakte aufgehoben</w:t>
      </w:r>
      <w:r w:rsidRPr="0040146A">
        <w:rPr>
          <w:rFonts w:ascii="Arial" w:hAnsi="Arial" w:cs="Arial"/>
          <w:sz w:val="24"/>
          <w:szCs w:val="24"/>
        </w:rPr>
        <w:t>.</w:t>
      </w:r>
    </w:p>
    <w:p w:rsidR="00C5285B" w:rsidRDefault="00C5285B" w:rsidP="00C5285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Bemühungen zur Rechtsvereinfachung im Rahmen des REFIT Programms sind auch angesichts der Diskussion über die Verbesserung der Anwendung des </w:t>
      </w:r>
      <w:r w:rsidRPr="000F1B69">
        <w:rPr>
          <w:rFonts w:ascii="Arial" w:hAnsi="Arial" w:cs="Arial"/>
          <w:b/>
          <w:sz w:val="24"/>
          <w:szCs w:val="24"/>
        </w:rPr>
        <w:t>Subsidiaritätsprinzips</w:t>
      </w:r>
      <w:r>
        <w:rPr>
          <w:rFonts w:ascii="Arial" w:hAnsi="Arial" w:cs="Arial"/>
          <w:sz w:val="24"/>
          <w:szCs w:val="24"/>
        </w:rPr>
        <w:t xml:space="preserve"> von großer Aktualität. EU-</w:t>
      </w:r>
      <w:r w:rsidRPr="00F62BB0">
        <w:rPr>
          <w:rFonts w:ascii="Arial" w:hAnsi="Arial" w:cs="Arial"/>
          <w:sz w:val="24"/>
          <w:szCs w:val="24"/>
        </w:rPr>
        <w:t>Regulierung</w:t>
      </w:r>
      <w:r>
        <w:rPr>
          <w:rFonts w:ascii="Arial" w:hAnsi="Arial" w:cs="Arial"/>
          <w:sz w:val="24"/>
          <w:szCs w:val="24"/>
        </w:rPr>
        <w:t>en sind</w:t>
      </w:r>
      <w:r w:rsidRPr="00F62BB0">
        <w:rPr>
          <w:rFonts w:ascii="Arial" w:hAnsi="Arial" w:cs="Arial"/>
          <w:sz w:val="24"/>
          <w:szCs w:val="24"/>
        </w:rPr>
        <w:t xml:space="preserve"> in vielen Bereichen notwendig und sinnvoll</w:t>
      </w:r>
      <w:r>
        <w:rPr>
          <w:rFonts w:ascii="Arial" w:hAnsi="Arial" w:cs="Arial"/>
          <w:sz w:val="24"/>
          <w:szCs w:val="24"/>
        </w:rPr>
        <w:t xml:space="preserve">, da sie </w:t>
      </w:r>
      <w:r w:rsidRPr="005C0F19">
        <w:rPr>
          <w:rFonts w:ascii="Arial" w:hAnsi="Arial" w:cs="Arial"/>
          <w:sz w:val="24"/>
          <w:szCs w:val="24"/>
        </w:rPr>
        <w:t xml:space="preserve">einen Mehrwert in Bereichen wie Wettbewerb, Handel und Binnenmarkt </w:t>
      </w:r>
      <w:r w:rsidR="00580523">
        <w:rPr>
          <w:rFonts w:ascii="Arial" w:hAnsi="Arial" w:cs="Arial"/>
          <w:sz w:val="24"/>
          <w:szCs w:val="24"/>
        </w:rPr>
        <w:t>bringen. EU-</w:t>
      </w:r>
      <w:r>
        <w:rPr>
          <w:rFonts w:ascii="Arial" w:hAnsi="Arial" w:cs="Arial"/>
          <w:sz w:val="24"/>
          <w:szCs w:val="24"/>
        </w:rPr>
        <w:t xml:space="preserve">weit harmonisierte Regelungen kommen </w:t>
      </w:r>
      <w:r w:rsidRPr="005C0F19">
        <w:rPr>
          <w:rFonts w:ascii="Arial" w:hAnsi="Arial" w:cs="Arial"/>
          <w:sz w:val="24"/>
          <w:szCs w:val="24"/>
        </w:rPr>
        <w:t>Unternehmen und Verbrauchern zugute</w:t>
      </w:r>
      <w:r>
        <w:rPr>
          <w:rFonts w:ascii="Arial" w:hAnsi="Arial" w:cs="Arial"/>
          <w:sz w:val="24"/>
          <w:szCs w:val="24"/>
        </w:rPr>
        <w:t xml:space="preserve">, schaffen fairen Wettbewerb und stellen den Schutz der </w:t>
      </w:r>
      <w:r w:rsidRPr="005C0F19">
        <w:rPr>
          <w:rFonts w:ascii="Arial" w:hAnsi="Arial" w:cs="Arial"/>
          <w:sz w:val="24"/>
          <w:szCs w:val="24"/>
        </w:rPr>
        <w:t xml:space="preserve">Gesundheit, </w:t>
      </w:r>
      <w:r>
        <w:rPr>
          <w:rFonts w:ascii="Arial" w:hAnsi="Arial" w:cs="Arial"/>
          <w:sz w:val="24"/>
          <w:szCs w:val="24"/>
        </w:rPr>
        <w:t xml:space="preserve">der </w:t>
      </w:r>
      <w:r w:rsidRPr="005C0F19">
        <w:rPr>
          <w:rFonts w:ascii="Arial" w:hAnsi="Arial" w:cs="Arial"/>
          <w:sz w:val="24"/>
          <w:szCs w:val="24"/>
        </w:rPr>
        <w:t xml:space="preserve">Sicherheit und </w:t>
      </w:r>
      <w:r>
        <w:rPr>
          <w:rFonts w:ascii="Arial" w:hAnsi="Arial" w:cs="Arial"/>
          <w:sz w:val="24"/>
          <w:szCs w:val="24"/>
        </w:rPr>
        <w:t xml:space="preserve">der </w:t>
      </w:r>
      <w:r w:rsidRPr="005C0F19">
        <w:rPr>
          <w:rFonts w:ascii="Arial" w:hAnsi="Arial" w:cs="Arial"/>
          <w:sz w:val="24"/>
          <w:szCs w:val="24"/>
        </w:rPr>
        <w:t>Rechte der Bürger</w:t>
      </w:r>
      <w:r>
        <w:rPr>
          <w:rFonts w:ascii="Arial" w:hAnsi="Arial" w:cs="Arial"/>
          <w:sz w:val="24"/>
          <w:szCs w:val="24"/>
        </w:rPr>
        <w:t xml:space="preserve"> sicher</w:t>
      </w:r>
      <w:r w:rsidRPr="005C0F19">
        <w:rPr>
          <w:rFonts w:ascii="Arial" w:hAnsi="Arial" w:cs="Arial"/>
          <w:sz w:val="24"/>
          <w:szCs w:val="24"/>
        </w:rPr>
        <w:t xml:space="preserve">. </w:t>
      </w:r>
      <w:r w:rsidRPr="00E14EAF">
        <w:rPr>
          <w:rFonts w:ascii="Arial" w:hAnsi="Arial" w:cs="Arial"/>
          <w:sz w:val="24"/>
          <w:szCs w:val="24"/>
        </w:rPr>
        <w:t>Zugleich muss aber berücksichtigt werden, dass es Bereiche gibt, die besser auf nationaler oder regionaler Ebene geregelt werden.</w:t>
      </w:r>
    </w:p>
    <w:p w:rsidR="00C5285B" w:rsidRDefault="00C5285B" w:rsidP="00C5285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14EAF">
        <w:rPr>
          <w:rFonts w:ascii="Arial" w:hAnsi="Arial" w:cs="Arial"/>
          <w:sz w:val="24"/>
          <w:szCs w:val="24"/>
        </w:rPr>
        <w:t xml:space="preserve">Auch im </w:t>
      </w:r>
      <w:r w:rsidRPr="000F1B69">
        <w:rPr>
          <w:rFonts w:ascii="Arial" w:hAnsi="Arial" w:cs="Arial"/>
          <w:b/>
          <w:sz w:val="24"/>
          <w:szCs w:val="24"/>
        </w:rPr>
        <w:t>österreichischen Regierungsprogramm</w:t>
      </w:r>
      <w:r w:rsidRPr="00E14EAF">
        <w:rPr>
          <w:rFonts w:ascii="Arial" w:hAnsi="Arial" w:cs="Arial"/>
          <w:sz w:val="24"/>
          <w:szCs w:val="24"/>
        </w:rPr>
        <w:t xml:space="preserve"> ist die Ausarbeitung eines österreichischen Aktionsplans zur Verbesserung der Anwendung der Grundsätze der Subsidiarität und Verhältnismäßigkeit auf EU-Ebene vorgesehen</w:t>
      </w:r>
      <w:r>
        <w:rPr>
          <w:rFonts w:ascii="Arial" w:hAnsi="Arial" w:cs="Arial"/>
          <w:sz w:val="24"/>
          <w:szCs w:val="24"/>
        </w:rPr>
        <w:t>,</w:t>
      </w:r>
      <w:r w:rsidRPr="00305D07">
        <w:rPr>
          <w:rFonts w:ascii="Arial" w:hAnsi="Arial" w:cs="Arial"/>
          <w:sz w:val="24"/>
          <w:szCs w:val="24"/>
        </w:rPr>
        <w:t xml:space="preserve"> </w:t>
      </w:r>
      <w:r w:rsidRPr="00E14EAF">
        <w:rPr>
          <w:rFonts w:ascii="Arial" w:hAnsi="Arial" w:cs="Arial"/>
          <w:sz w:val="24"/>
          <w:szCs w:val="24"/>
        </w:rPr>
        <w:t>um sicherzustellen, dass die EU in jenen Bereichen Vorschriften erlässt, die besser auf E</w:t>
      </w:r>
      <w:r>
        <w:rPr>
          <w:rFonts w:ascii="Arial" w:hAnsi="Arial" w:cs="Arial"/>
          <w:sz w:val="24"/>
          <w:szCs w:val="24"/>
        </w:rPr>
        <w:t>U-Ebene geregelt werden können.</w:t>
      </w:r>
    </w:p>
    <w:p w:rsidR="00C5285B" w:rsidRDefault="00C5285B" w:rsidP="00C5285B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5285B" w:rsidRDefault="00C5285B" w:rsidP="00C5285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:rsidR="00411240" w:rsidRPr="006C1B36" w:rsidRDefault="00411240" w:rsidP="00411240">
      <w:pPr>
        <w:rPr>
          <w:rFonts w:ascii="Arial" w:hAnsi="Arial" w:cs="Arial"/>
          <w:sz w:val="24"/>
          <w:szCs w:val="24"/>
        </w:rPr>
      </w:pPr>
    </w:p>
    <w:sectPr w:rsidR="00411240" w:rsidRPr="006C1B36" w:rsidSect="002C4594">
      <w:headerReference w:type="default" r:id="rId9"/>
      <w:footerReference w:type="default" r:id="rId10"/>
      <w:pgSz w:w="11906" w:h="16838"/>
      <w:pgMar w:top="1702" w:right="1247" w:bottom="851" w:left="124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AE" w:rsidRDefault="00BA31AE" w:rsidP="00C5285B">
      <w:pPr>
        <w:spacing w:after="0"/>
      </w:pPr>
      <w:r>
        <w:separator/>
      </w:r>
    </w:p>
  </w:endnote>
  <w:endnote w:type="continuationSeparator" w:id="0">
    <w:p w:rsidR="00BA31AE" w:rsidRDefault="00BA31AE" w:rsidP="00C528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02"/>
      <w:gridCol w:w="192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07304519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D7A2D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4D7A2D" w:rsidRDefault="00BA31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4D7A2D" w:rsidRDefault="00C5285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D6489D" w:rsidRPr="00D6489D">
                <w:rPr>
                  <w:noProof/>
                  <w:lang w:val="de-DE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4D7A2D" w:rsidRDefault="00BA31AE" w:rsidP="00A204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AE" w:rsidRDefault="00BA31AE" w:rsidP="00C5285B">
      <w:pPr>
        <w:spacing w:after="0"/>
      </w:pPr>
      <w:r>
        <w:separator/>
      </w:r>
    </w:p>
  </w:footnote>
  <w:footnote w:type="continuationSeparator" w:id="0">
    <w:p w:rsidR="00BA31AE" w:rsidRDefault="00BA31AE" w:rsidP="00C5285B">
      <w:pPr>
        <w:spacing w:after="0"/>
      </w:pPr>
      <w:r>
        <w:continuationSeparator/>
      </w:r>
    </w:p>
  </w:footnote>
  <w:footnote w:id="1">
    <w:p w:rsidR="00C5285B" w:rsidRDefault="00C5285B" w:rsidP="00C5285B">
      <w:pPr>
        <w:pStyle w:val="Funotentext"/>
      </w:pPr>
      <w:r>
        <w:rPr>
          <w:rStyle w:val="Funotenzeichen"/>
        </w:rPr>
        <w:footnoteRef/>
      </w:r>
      <w:r>
        <w:t xml:space="preserve"> Eurobarometer Länderbericht Österreich veröffentlicht am 14.2.2014, </w:t>
      </w:r>
      <w:hyperlink r:id="rId1" w:history="1">
        <w:r w:rsidRPr="00967CFE">
          <w:rPr>
            <w:rStyle w:val="Hyperlink"/>
          </w:rPr>
          <w:t>http://ec.europa.eu/public_opinion/archives/eb/eb80/eb80_at_at_nat.pdf</w:t>
        </w:r>
      </w:hyperlink>
      <w:r>
        <w:t xml:space="preserve"> </w:t>
      </w:r>
    </w:p>
  </w:footnote>
  <w:footnote w:id="2">
    <w:p w:rsidR="00C5285B" w:rsidRPr="005132F8" w:rsidRDefault="00C5285B" w:rsidP="00C5285B">
      <w:pPr>
        <w:pStyle w:val="Funotentext"/>
        <w:rPr>
          <w:rFonts w:ascii="Arial" w:hAnsi="Arial" w:cs="Arial"/>
        </w:rPr>
      </w:pPr>
      <w:r w:rsidRPr="005132F8">
        <w:rPr>
          <w:rStyle w:val="Funotenzeichen"/>
          <w:rFonts w:ascii="Arial" w:hAnsi="Arial" w:cs="Arial"/>
        </w:rPr>
        <w:footnoteRef/>
      </w:r>
      <w:r w:rsidRPr="005132F8">
        <w:rPr>
          <w:rFonts w:ascii="Arial" w:hAnsi="Arial" w:cs="Arial"/>
        </w:rPr>
        <w:t xml:space="preserve"> </w:t>
      </w:r>
      <w:hyperlink r:id="rId2" w:history="1">
        <w:r w:rsidRPr="005132F8">
          <w:rPr>
            <w:rStyle w:val="Hyperlink"/>
            <w:rFonts w:ascii="Arial" w:hAnsi="Arial" w:cs="Arial"/>
          </w:rPr>
          <w:t>http://ec.europa.eu/commission_2010-2014/president/news/archives/2013/10/pdf/20131002-refit_en.pdf</w:t>
        </w:r>
      </w:hyperlink>
      <w:r w:rsidRPr="005132F8">
        <w:rPr>
          <w:rFonts w:ascii="Arial" w:hAnsi="Arial" w:cs="Arial"/>
        </w:rPr>
        <w:t xml:space="preserve"> </w:t>
      </w:r>
    </w:p>
  </w:footnote>
  <w:footnote w:id="3">
    <w:p w:rsidR="000D6C4C" w:rsidRDefault="000D6C4C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3" w:history="1">
        <w:r w:rsidRPr="005132F8">
          <w:rPr>
            <w:rStyle w:val="Hyperlink"/>
            <w:rFonts w:ascii="Arial" w:hAnsi="Arial" w:cs="Arial"/>
          </w:rPr>
          <w:t>http://ec.europa.eu/commission_2010-2014/president/news/archives/2013/10/pdf/20131002-refit_en.pdf</w:t>
        </w:r>
      </w:hyperlink>
    </w:p>
  </w:footnote>
  <w:footnote w:id="4">
    <w:p w:rsidR="00C5285B" w:rsidRPr="005132F8" w:rsidRDefault="00C5285B" w:rsidP="00C5285B">
      <w:pPr>
        <w:pStyle w:val="Funotentext"/>
        <w:rPr>
          <w:rFonts w:ascii="Arial" w:hAnsi="Arial" w:cs="Arial"/>
        </w:rPr>
      </w:pPr>
      <w:r w:rsidRPr="005132F8">
        <w:rPr>
          <w:rStyle w:val="Funotenzeichen"/>
          <w:rFonts w:ascii="Arial" w:hAnsi="Arial" w:cs="Arial"/>
        </w:rPr>
        <w:footnoteRef/>
      </w:r>
      <w:r w:rsidRPr="005132F8">
        <w:rPr>
          <w:rFonts w:ascii="Arial" w:hAnsi="Arial" w:cs="Arial"/>
        </w:rPr>
        <w:t xml:space="preserve"> </w:t>
      </w:r>
      <w:hyperlink r:id="rId4" w:history="1">
        <w:r w:rsidRPr="005132F8">
          <w:rPr>
            <w:rStyle w:val="Hyperlink"/>
            <w:rFonts w:ascii="Arial" w:hAnsi="Arial" w:cs="Arial"/>
          </w:rPr>
          <w:t>http://eur-lex.europa.eu/LexUriServ/LexUriServ.do?uri=CELEX:52010DC0543:DE:NOT</w:t>
        </w:r>
      </w:hyperlink>
      <w:r w:rsidRPr="005132F8">
        <w:rPr>
          <w:rFonts w:ascii="Arial" w:hAnsi="Arial" w:cs="Arial"/>
        </w:rPr>
        <w:t xml:space="preserve"> </w:t>
      </w:r>
    </w:p>
  </w:footnote>
  <w:footnote w:id="5">
    <w:p w:rsidR="000D6C4C" w:rsidRDefault="000D6C4C">
      <w:pPr>
        <w:pStyle w:val="Funotentext"/>
      </w:pPr>
      <w:r>
        <w:rPr>
          <w:rStyle w:val="Funotenzeichen"/>
        </w:rPr>
        <w:footnoteRef/>
      </w:r>
      <w:r>
        <w:t xml:space="preserve"> Mitteilung der Kommission „Effizienz und Leistungsfähigkeit der Rechtssetzung (REFIT): Ergebnisse und Ausblick, veröffentlicht am 2. Oktober 2013</w:t>
      </w:r>
    </w:p>
  </w:footnote>
  <w:footnote w:id="6">
    <w:p w:rsidR="00C5285B" w:rsidRPr="005132F8" w:rsidRDefault="00C5285B" w:rsidP="00C5285B">
      <w:pPr>
        <w:pStyle w:val="Funotentext"/>
        <w:rPr>
          <w:rFonts w:ascii="Arial" w:hAnsi="Arial" w:cs="Arial"/>
        </w:rPr>
      </w:pPr>
      <w:r w:rsidRPr="005132F8">
        <w:rPr>
          <w:rStyle w:val="Funotenzeichen"/>
          <w:rFonts w:ascii="Arial" w:hAnsi="Arial" w:cs="Arial"/>
        </w:rPr>
        <w:footnoteRef/>
      </w:r>
      <w:r w:rsidRPr="005132F8">
        <w:rPr>
          <w:rFonts w:ascii="Arial" w:hAnsi="Arial" w:cs="Arial"/>
        </w:rPr>
        <w:t xml:space="preserve"> </w:t>
      </w:r>
      <w:hyperlink r:id="rId5" w:history="1">
        <w:r w:rsidRPr="005132F8">
          <w:rPr>
            <w:rStyle w:val="Hyperlink"/>
            <w:rFonts w:ascii="Arial" w:hAnsi="Arial" w:cs="Arial"/>
          </w:rPr>
          <w:t>http://ec.europa.eu/smart-regulation/evaluation/consultation/index_en.htm</w:t>
        </w:r>
      </w:hyperlink>
      <w:r w:rsidRPr="005132F8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2D" w:rsidRPr="00E60B97" w:rsidRDefault="00C5285B" w:rsidP="00A204E7">
    <w:pPr>
      <w:tabs>
        <w:tab w:val="left" w:pos="8070"/>
      </w:tabs>
      <w:autoSpaceDE w:val="0"/>
      <w:autoSpaceDN w:val="0"/>
      <w:adjustRightInd w:val="0"/>
      <w:spacing w:after="120"/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</w:pPr>
    <w:r w:rsidRPr="00E60B97">
      <w:rPr>
        <w:noProof/>
        <w:color w:val="000000"/>
        <w:sz w:val="16"/>
        <w:szCs w:val="20"/>
        <w:lang w:eastAsia="de-AT"/>
      </w:rPr>
      <w:drawing>
        <wp:anchor distT="0" distB="0" distL="114300" distR="114300" simplePos="0" relativeHeight="251659264" behindDoc="0" locked="0" layoutInCell="1" allowOverlap="1" wp14:anchorId="64E04AA7" wp14:editId="0B9CDEC2">
          <wp:simplePos x="0" y="0"/>
          <wp:positionH relativeFrom="column">
            <wp:posOffset>4034211</wp:posOffset>
          </wp:positionH>
          <wp:positionV relativeFrom="paragraph">
            <wp:posOffset>-76200</wp:posOffset>
          </wp:positionV>
          <wp:extent cx="2019600" cy="648000"/>
          <wp:effectExtent l="0" t="0" r="0" b="0"/>
          <wp:wrapNone/>
          <wp:docPr id="4" name="Grafik 4" descr="Beschreibung: Beschreibung: Beschreibung: Beschreibung: Beschreibung: Beschreibung: cid:image001.jpg@01CCF872.BB9D9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eschreibung: Beschreibung: Beschreibung: Beschreibung: Beschreibung: cid:image001.jpg@01CCF872.BB9D9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Ein Service des BM</w:t>
    </w:r>
    <w:r w:rsidR="00D6489D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EI</w:t>
    </w:r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A für EU-</w:t>
    </w:r>
    <w:proofErr w:type="spellStart"/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GemeinderätInnen</w:t>
    </w:r>
    <w:proofErr w:type="spellEnd"/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ab/>
    </w:r>
  </w:p>
  <w:p w:rsidR="004D7A2D" w:rsidRPr="00CC14DD" w:rsidRDefault="00C5285B" w:rsidP="00CC14DD">
    <w:pPr>
      <w:tabs>
        <w:tab w:val="left" w:pos="1800"/>
        <w:tab w:val="left" w:pos="8070"/>
      </w:tabs>
      <w:autoSpaceDE w:val="0"/>
      <w:autoSpaceDN w:val="0"/>
      <w:adjustRightInd w:val="0"/>
      <w:spacing w:after="120"/>
      <w:rPr>
        <w:noProof/>
        <w:color w:val="000000"/>
        <w:sz w:val="18"/>
        <w:szCs w:val="20"/>
        <w:lang w:eastAsia="de-AT"/>
      </w:rPr>
    </w:pPr>
    <w:r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März</w:t>
    </w:r>
    <w:r w:rsidRPr="00E60B97"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 xml:space="preserve"> 201</w:t>
    </w:r>
    <w:r>
      <w:rPr>
        <w:rFonts w:ascii="Arial" w:hAnsi="Arial" w:cs="Arial"/>
        <w:b/>
        <w:bCs/>
        <w:i/>
        <w:iCs/>
        <w:color w:val="17365D" w:themeColor="text2" w:themeShade="BF"/>
        <w:sz w:val="20"/>
        <w:szCs w:val="24"/>
        <w:lang w:eastAsia="zh-TW"/>
      </w:rPr>
      <w:t>4</w:t>
    </w:r>
    <w:r w:rsidRPr="00E60B97">
      <w:rPr>
        <w:noProof/>
        <w:color w:val="000000"/>
        <w:sz w:val="16"/>
        <w:szCs w:val="20"/>
        <w:lang w:eastAsia="de-AT"/>
      </w:rPr>
      <w:t xml:space="preserve"> </w:t>
    </w:r>
    <w:r>
      <w:rPr>
        <w:noProof/>
        <w:color w:val="000000"/>
        <w:sz w:val="18"/>
        <w:szCs w:val="20"/>
        <w:lang w:eastAsia="de-AT"/>
      </w:rPr>
      <w:tab/>
    </w:r>
    <w:r>
      <w:rPr>
        <w:noProof/>
        <w:color w:val="000000"/>
        <w:sz w:val="18"/>
        <w:szCs w:val="20"/>
        <w:lang w:eastAsia="de-A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B"/>
    <w:rsid w:val="00034CAB"/>
    <w:rsid w:val="000A4A54"/>
    <w:rsid w:val="000D1735"/>
    <w:rsid w:val="000D6C4C"/>
    <w:rsid w:val="0038691E"/>
    <w:rsid w:val="00395026"/>
    <w:rsid w:val="003C4DF8"/>
    <w:rsid w:val="00411240"/>
    <w:rsid w:val="0052546E"/>
    <w:rsid w:val="00580523"/>
    <w:rsid w:val="006C1B36"/>
    <w:rsid w:val="0077477E"/>
    <w:rsid w:val="007C319B"/>
    <w:rsid w:val="00890EE8"/>
    <w:rsid w:val="00B71F93"/>
    <w:rsid w:val="00BA31AE"/>
    <w:rsid w:val="00C2194D"/>
    <w:rsid w:val="00C5285B"/>
    <w:rsid w:val="00C5780A"/>
    <w:rsid w:val="00D23807"/>
    <w:rsid w:val="00D6489D"/>
    <w:rsid w:val="00DB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85B"/>
  </w:style>
  <w:style w:type="paragraph" w:styleId="berschrift1">
    <w:name w:val="heading 1"/>
    <w:basedOn w:val="Standard"/>
    <w:next w:val="Standard"/>
    <w:link w:val="berschrift1Zchn"/>
    <w:uiPriority w:val="9"/>
    <w:qFormat/>
    <w:rsid w:val="00411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285B"/>
    <w:pPr>
      <w:spacing w:after="0"/>
    </w:pPr>
    <w:rPr>
      <w:rFonts w:ascii="Tahoma" w:eastAsia="Times New Roman" w:hAnsi="Tahoma" w:cs="Times New Roman"/>
      <w:sz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285B"/>
    <w:rPr>
      <w:rFonts w:ascii="Tahoma" w:eastAsia="Times New Roman" w:hAnsi="Tahoma" w:cs="Times New Roman"/>
      <w:sz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5285B"/>
    <w:rPr>
      <w:rFonts w:ascii="Times New Roman" w:hAnsi="Times New Roman" w:cs="Times New Roman" w:hint="default"/>
      <w:position w:val="6"/>
      <w:sz w:val="20"/>
      <w:szCs w:val="20"/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C5285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5285B"/>
  </w:style>
  <w:style w:type="character" w:styleId="Hyperlink">
    <w:name w:val="Hyperlink"/>
    <w:basedOn w:val="Absatz-Standardschriftart"/>
    <w:uiPriority w:val="99"/>
    <w:unhideWhenUsed/>
    <w:rsid w:val="00C5285B"/>
    <w:rPr>
      <w:color w:val="0000FF" w:themeColor="hyperlink"/>
      <w:u w:val="single"/>
    </w:rPr>
  </w:style>
  <w:style w:type="paragraph" w:customStyle="1" w:styleId="a3520normalp8">
    <w:name w:val="a__35__20_normal_p8"/>
    <w:basedOn w:val="Standard"/>
    <w:rsid w:val="00C5285B"/>
    <w:pPr>
      <w:spacing w:after="120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t6">
    <w:name w:val="a__t6"/>
    <w:basedOn w:val="Absatz-Standardschriftart"/>
    <w:rsid w:val="00C5285B"/>
  </w:style>
  <w:style w:type="character" w:customStyle="1" w:styleId="at1">
    <w:name w:val="a__t1"/>
    <w:basedOn w:val="Absatz-Standardschriftart"/>
    <w:rsid w:val="00C5285B"/>
  </w:style>
  <w:style w:type="character" w:customStyle="1" w:styleId="at91">
    <w:name w:val="a__t91"/>
    <w:basedOn w:val="Absatz-Standardschriftart"/>
    <w:rsid w:val="00C5285B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C5285B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73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7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489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85B"/>
  </w:style>
  <w:style w:type="paragraph" w:styleId="berschrift1">
    <w:name w:val="heading 1"/>
    <w:basedOn w:val="Standard"/>
    <w:next w:val="Standard"/>
    <w:link w:val="berschrift1Zchn"/>
    <w:uiPriority w:val="9"/>
    <w:qFormat/>
    <w:rsid w:val="00411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285B"/>
    <w:pPr>
      <w:spacing w:after="0"/>
    </w:pPr>
    <w:rPr>
      <w:rFonts w:ascii="Tahoma" w:eastAsia="Times New Roman" w:hAnsi="Tahoma" w:cs="Times New Roman"/>
      <w:sz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285B"/>
    <w:rPr>
      <w:rFonts w:ascii="Tahoma" w:eastAsia="Times New Roman" w:hAnsi="Tahoma" w:cs="Times New Roman"/>
      <w:sz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5285B"/>
    <w:rPr>
      <w:rFonts w:ascii="Times New Roman" w:hAnsi="Times New Roman" w:cs="Times New Roman" w:hint="default"/>
      <w:position w:val="6"/>
      <w:sz w:val="20"/>
      <w:szCs w:val="20"/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C5285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5285B"/>
  </w:style>
  <w:style w:type="character" w:styleId="Hyperlink">
    <w:name w:val="Hyperlink"/>
    <w:basedOn w:val="Absatz-Standardschriftart"/>
    <w:uiPriority w:val="99"/>
    <w:unhideWhenUsed/>
    <w:rsid w:val="00C5285B"/>
    <w:rPr>
      <w:color w:val="0000FF" w:themeColor="hyperlink"/>
      <w:u w:val="single"/>
    </w:rPr>
  </w:style>
  <w:style w:type="paragraph" w:customStyle="1" w:styleId="a3520normalp8">
    <w:name w:val="a__35__20_normal_p8"/>
    <w:basedOn w:val="Standard"/>
    <w:rsid w:val="00C5285B"/>
    <w:pPr>
      <w:spacing w:after="120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at6">
    <w:name w:val="a__t6"/>
    <w:basedOn w:val="Absatz-Standardschriftart"/>
    <w:rsid w:val="00C5285B"/>
  </w:style>
  <w:style w:type="character" w:customStyle="1" w:styleId="at1">
    <w:name w:val="a__t1"/>
    <w:basedOn w:val="Absatz-Standardschriftart"/>
    <w:rsid w:val="00C5285B"/>
  </w:style>
  <w:style w:type="character" w:customStyle="1" w:styleId="at91">
    <w:name w:val="a__t91"/>
    <w:basedOn w:val="Absatz-Standardschriftart"/>
    <w:rsid w:val="00C5285B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C5285B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73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73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489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commission_2010-2014/president/news/archives/2013/10/pdf/20131002-refit_en.pdf" TargetMode="External"/><Relationship Id="rId2" Type="http://schemas.openxmlformats.org/officeDocument/2006/relationships/hyperlink" Target="http://ec.europa.eu/commission_2010-2014/president/news/archives/2013/10/pdf/20131002-refit_en.pdf" TargetMode="External"/><Relationship Id="rId1" Type="http://schemas.openxmlformats.org/officeDocument/2006/relationships/hyperlink" Target="http://ec.europa.eu/public_opinion/archives/eb/eb80/eb80_at_at_nat.pdf" TargetMode="External"/><Relationship Id="rId5" Type="http://schemas.openxmlformats.org/officeDocument/2006/relationships/hyperlink" Target="http://ec.europa.eu/smart-regulation/evaluation/consultation/index_en.htm" TargetMode="External"/><Relationship Id="rId4" Type="http://schemas.openxmlformats.org/officeDocument/2006/relationships/hyperlink" Target="http://eur-lex.europa.eu/LexUriServ/LexUriServ.do?uri=CELEX:52010DC0543:DE:NO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F23C.B1D024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II.1. EU Gemeinderäteinformation REFIT - Vereinfachung der EU-Gesetzgebung"/>
    <f:field ref="objsubject" par="" edit="true" text=""/>
    <f:field ref="objcreatedby" par="" text="Weinmann, Rupert, Mag."/>
    <f:field ref="objcreatedat" par="" text="03.04.2014 14:26:55"/>
    <f:field ref="objchangedby" par="" text="Weinmann, Rupert, Mag."/>
    <f:field ref="objmodifiedat" par="" text="04.04.2014 17:18:33"/>
    <f:field ref="doc_FSCFOLIO_1_1001_FieldDocumentNumber" par="" text=""/>
    <f:field ref="doc_FSCFOLIO_1_1001_FieldSubject" par="" edit="true" text=""/>
    <f:field ref="FSCFOLIO_1_1001_FieldCurrentUser" par="" text="Gerrit Seidl, MA"/>
    <f:field ref="CCAPRECONFIG_15_1001_Objektname" par="" edit="true" text="VII.1. EU Gemeinderäteinformation REFIT - Vereinfachung der EU-Gesetzgebung"/>
    <f:field ref="EIBVFGH_15_1700_FieldPartPlaintiffList" par="" text=""/>
    <f:field ref="EIBVFGH_15_1700_FieldGoesOutToList" par="" text=""/>
  </f:record>
  <f:display par="" text="...">
    <f:field ref="FSCFOLIO_1_1001_FieldCurrentUser" text="Aktueller Benutzer"/>
    <f:field ref="objsubject" text="Anmerkungen"/>
    <f:field ref="EIBVFGH_15_1700_FieldGoesOutToList" text="Ergeht an Liste"/>
    <f:field ref="objcreatedat" text="Erzeugt am/um"/>
    <f:field ref="objcreatedby" text="Erzeugt von"/>
    <f:field ref="objmodifiedat" text="Letzte Änderung am/um"/>
    <f:field ref="objchangedby" text="Letzte Änderung von"/>
    <f:field ref="EIBVFGH_15_1700_FieldPartPlaintiffList" text="Liste der Antragsteller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DEF015C-0588-4A36-B3A8-67E51C91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B3507DE4.dotm</Template>
  <TotalTime>0</TotalTime>
  <Pages>1</Pages>
  <Words>864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Aussenministerium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wolfgang.renezeder</dc:creator>
  <cp:keywords/>
  <dc:description/>
  <cp:lastModifiedBy>rupert.weinmann</cp:lastModifiedBy>
  <cp:revision>4</cp:revision>
  <cp:lastPrinted>2014-04-02T09:43:00Z</cp:lastPrinted>
  <dcterms:created xsi:type="dcterms:W3CDTF">2014-04-03T12:18:00Z</dcterms:created>
  <dcterms:modified xsi:type="dcterms:W3CDTF">2014-04-04T15:18:00Z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IBPRECONFIG@1.1001:EIBInternalApprovedAt" pid="2" fmtid="{D5CDD505-2E9C-101B-9397-08002B2CF9AE}">
    <vt:lpwstr/>
  </property>
  <property name="FSC#EIBPRECONFIG@1.1001:EIBInternalApprovedBy" pid="3" fmtid="{D5CDD505-2E9C-101B-9397-08002B2CF9AE}">
    <vt:lpwstr/>
  </property>
  <property name="FSC#EIBPRECONFIG@1.1001:EIBInternalApprovedByPostTitle" pid="4" fmtid="{D5CDD505-2E9C-101B-9397-08002B2CF9AE}">
    <vt:lpwstr/>
  </property>
  <property name="FSC#EIBPRECONFIG@1.1001:EIBSettlementApprovedBy" pid="5" fmtid="{D5CDD505-2E9C-101B-9397-08002B2CF9AE}">
    <vt:lpwstr/>
  </property>
  <property name="FSC#EIBPRECONFIG@1.1001:EIBSettlementApprovedByPostTitle" pid="6" fmtid="{D5CDD505-2E9C-101B-9397-08002B2CF9AE}">
    <vt:lpwstr/>
  </property>
  <property name="FSC#EIBPRECONFIG@1.1001:EIBApprovedAt" pid="7" fmtid="{D5CDD505-2E9C-101B-9397-08002B2CF9AE}">
    <vt:lpwstr/>
  </property>
  <property name="FSC#EIBPRECONFIG@1.1001:EIBApprovedBy" pid="8" fmtid="{D5CDD505-2E9C-101B-9397-08002B2CF9AE}">
    <vt:lpwstr/>
  </property>
  <property name="FSC#EIBPRECONFIG@1.1001:EIBApprovedBySubst" pid="9" fmtid="{D5CDD505-2E9C-101B-9397-08002B2CF9AE}">
    <vt:lpwstr/>
  </property>
  <property name="FSC#EIBPRECONFIG@1.1001:EIBApprovedByTitle" pid="10" fmtid="{D5CDD505-2E9C-101B-9397-08002B2CF9AE}">
    <vt:lpwstr/>
  </property>
  <property name="FSC#EIBPRECONFIG@1.1001:EIBApprovedByPostTitle" pid="11" fmtid="{D5CDD505-2E9C-101B-9397-08002B2CF9AE}">
    <vt:lpwstr/>
  </property>
  <property name="FSC#EIBPRECONFIG@1.1001:EIBDepartment" pid="12" fmtid="{D5CDD505-2E9C-101B-9397-08002B2CF9AE}">
    <vt:lpwstr>BMEIA - III (Sektion)</vt:lpwstr>
  </property>
  <property name="FSC#EIBPRECONFIG@1.1001:EIBDispatchedBy" pid="13" fmtid="{D5CDD505-2E9C-101B-9397-08002B2CF9AE}">
    <vt:lpwstr/>
  </property>
  <property name="FSC#EIBPRECONFIG@1.1001:EIBDispatchedByPostTitle" pid="14" fmtid="{D5CDD505-2E9C-101B-9397-08002B2CF9AE}">
    <vt:lpwstr/>
  </property>
  <property name="FSC#EIBPRECONFIG@1.1001:ExtRefInc" pid="15" fmtid="{D5CDD505-2E9C-101B-9397-08002B2CF9AE}">
    <vt:lpwstr/>
  </property>
  <property name="FSC#EIBPRECONFIG@1.1001:IncomingAddrdate" pid="16" fmtid="{D5CDD505-2E9C-101B-9397-08002B2CF9AE}">
    <vt:lpwstr/>
  </property>
  <property name="FSC#EIBPRECONFIG@1.1001:IncomingDelivery" pid="17" fmtid="{D5CDD505-2E9C-101B-9397-08002B2CF9AE}">
    <vt:lpwstr/>
  </property>
  <property name="FSC#EIBPRECONFIG@1.1001:OwnerEmail" pid="18" fmtid="{D5CDD505-2E9C-101B-9397-08002B2CF9AE}">
    <vt:lpwstr>rupert.weinmann@bmeia.gv.at</vt:lpwstr>
  </property>
  <property name="FSC#EIBPRECONFIG@1.1001:OUEmail" pid="19" fmtid="{D5CDD505-2E9C-101B-9397-08002B2CF9AE}">
    <vt:lpwstr>sektioniii@bmeia.gv.at</vt:lpwstr>
  </property>
  <property name="FSC#EIBPRECONFIG@1.1001:OwnerGender" pid="20" fmtid="{D5CDD505-2E9C-101B-9397-08002B2CF9AE}">
    <vt:lpwstr>Männlich</vt:lpwstr>
  </property>
  <property name="FSC#EIBPRECONFIG@1.1001:Priority" pid="21" fmtid="{D5CDD505-2E9C-101B-9397-08002B2CF9AE}">
    <vt:lpwstr>Nein</vt:lpwstr>
  </property>
  <property name="FSC#EIBPRECONFIG@1.1001:PreviousFiles" pid="22" fmtid="{D5CDD505-2E9C-101B-9397-08002B2CF9AE}">
    <vt:lpwstr/>
  </property>
  <property name="FSC#EIBPRECONFIG@1.1001:NextFiles" pid="23" fmtid="{D5CDD505-2E9C-101B-9397-08002B2CF9AE}">
    <vt:lpwstr/>
  </property>
  <property name="FSC#EIBPRECONFIG@1.1001:RelatedFiles" pid="24" fmtid="{D5CDD505-2E9C-101B-9397-08002B2CF9AE}">
    <vt:lpwstr/>
  </property>
  <property name="FSC#EIBPRECONFIG@1.1001:CompletedOrdinals" pid="25" fmtid="{D5CDD505-2E9C-101B-9397-08002B2CF9AE}">
    <vt:lpwstr/>
  </property>
  <property name="FSC#EIBPRECONFIG@1.1001:NrAttachments" pid="26" fmtid="{D5CDD505-2E9C-101B-9397-08002B2CF9AE}">
    <vt:lpwstr/>
  </property>
  <property name="FSC#EIBPRECONFIG@1.1001:Attachments" pid="27" fmtid="{D5CDD505-2E9C-101B-9397-08002B2CF9AE}">
    <vt:lpwstr/>
  </property>
  <property name="FSC#EIBPRECONFIG@1.1001:SubjectArea" pid="28" fmtid="{D5CDD505-2E9C-101B-9397-08002B2CF9AE}">
    <vt:lpwstr/>
  </property>
  <property name="FSC#EIBPRECONFIG@1.1001:Recipients" pid="29" fmtid="{D5CDD505-2E9C-101B-9397-08002B2CF9AE}">
    <vt:lpwstr/>
  </property>
  <property name="FSC#EIBPRECONFIG@1.1001:Classified" pid="30" fmtid="{D5CDD505-2E9C-101B-9397-08002B2CF9AE}">
    <vt:lpwstr/>
  </property>
  <property name="FSC#EIBPRECONFIG@1.1001:Deadline" pid="31" fmtid="{D5CDD505-2E9C-101B-9397-08002B2CF9AE}">
    <vt:lpwstr/>
  </property>
  <property name="FSC#EIBPRECONFIG@1.1001:SettlementSubj" pid="32" fmtid="{D5CDD505-2E9C-101B-9397-08002B2CF9AE}">
    <vt:lpwstr>BMEIA-EU.3.13.04/0016-III.1/2014</vt:lpwstr>
  </property>
  <property name="FSC#EIBPRECONFIG@1.1001:OUAddr" pid="33" fmtid="{D5CDD505-2E9C-101B-9397-08002B2CF9AE}">
    <vt:lpwstr> ,  </vt:lpwstr>
  </property>
  <property name="FSC#EIBPRECONFIG@1.1001:OUDescr" pid="34" fmtid="{D5CDD505-2E9C-101B-9397-08002B2CF9AE}">
    <vt:lpwstr/>
  </property>
  <property name="FSC#EIBPRECONFIG@1.1001:Signatures" pid="35" fmtid="{D5CDD505-2E9C-101B-9397-08002B2CF9AE}">
    <vt:lpwstr/>
  </property>
  <property name="FSC#EIBPRECONFIG@1.1001:currentuser" pid="36" fmtid="{D5CDD505-2E9C-101B-9397-08002B2CF9AE}">
    <vt:lpwstr>COO.3000.100.1.519326</vt:lpwstr>
  </property>
  <property name="FSC#EIBPRECONFIG@1.1001:currentuserrolegroup" pid="37" fmtid="{D5CDD505-2E9C-101B-9397-08002B2CF9AE}">
    <vt:lpwstr>COO.3000.100.1.147089</vt:lpwstr>
  </property>
  <property name="FSC#EIBPRECONFIG@1.1001:currentuserroleposition" pid="38" fmtid="{D5CDD505-2E9C-101B-9397-08002B2CF9AE}">
    <vt:lpwstr>COO.1.1001.1.4328</vt:lpwstr>
  </property>
  <property name="FSC#EIBPRECONFIG@1.1001:currentuserroot" pid="39" fmtid="{D5CDD505-2E9C-101B-9397-08002B2CF9AE}">
    <vt:lpwstr>COO.3000.112.11.668836</vt:lpwstr>
  </property>
  <property name="FSC#EIBPRECONFIG@1.1001:toplevelobject" pid="40" fmtid="{D5CDD505-2E9C-101B-9397-08002B2CF9AE}">
    <vt:lpwstr>COO.3000.112.16.3330238</vt:lpwstr>
  </property>
  <property name="FSC#EIBPRECONFIG@1.1001:objchangedby" pid="41" fmtid="{D5CDD505-2E9C-101B-9397-08002B2CF9AE}">
    <vt:lpwstr>Mag. Rupert Weinmann</vt:lpwstr>
  </property>
  <property name="FSC#EIBPRECONFIG@1.1001:objchangedbyPostTitle" pid="42" fmtid="{D5CDD505-2E9C-101B-9397-08002B2CF9AE}">
    <vt:lpwstr/>
  </property>
  <property name="FSC#EIBPRECONFIG@1.1001:objchangedat" pid="43" fmtid="{D5CDD505-2E9C-101B-9397-08002B2CF9AE}">
    <vt:lpwstr>04.04.2014</vt:lpwstr>
  </property>
  <property name="FSC#EIBPRECONFIG@1.1001:objname" pid="44" fmtid="{D5CDD505-2E9C-101B-9397-08002B2CF9AE}">
    <vt:lpwstr>VII.1. EU Gemeinderäteinformation REFIT - Vereinfachung der EU-Gesetzgebung</vt:lpwstr>
  </property>
  <property name="FSC#EIBPRECONFIG@1.1001:EIBProcessResponsiblePhone" pid="45" fmtid="{D5CDD505-2E9C-101B-9397-08002B2CF9AE}">
    <vt:lpwstr>3923</vt:lpwstr>
  </property>
  <property name="FSC#EIBPRECONFIG@1.1001:EIBProcessResponsibleMail" pid="46" fmtid="{D5CDD505-2E9C-101B-9397-08002B2CF9AE}">
    <vt:lpwstr>rupert.weinmann@bmeia.gv.at</vt:lpwstr>
  </property>
  <property name="FSC#EIBPRECONFIG@1.1001:EIBProcessResponsibleFax" pid="47" fmtid="{D5CDD505-2E9C-101B-9397-08002B2CF9AE}">
    <vt:lpwstr>3923</vt:lpwstr>
  </property>
  <property name="FSC#EIBPRECONFIG@1.1001:EIBProcessResponsiblePostTitle" pid="48" fmtid="{D5CDD505-2E9C-101B-9397-08002B2CF9AE}">
    <vt:lpwstr/>
  </property>
  <property name="FSC#EIBPRECONFIG@1.1001:EIBProcessResponsible" pid="49" fmtid="{D5CDD505-2E9C-101B-9397-08002B2CF9AE}">
    <vt:lpwstr>Mag. Rupert Weinmann</vt:lpwstr>
  </property>
  <property name="FSC#EIBPRECONFIG@1.1001:OwnerPostTitle" pid="50" fmtid="{D5CDD505-2E9C-101B-9397-08002B2CF9AE}">
    <vt:lpwstr/>
  </property>
  <property name="FSC#COOELAK@1.1001:Subject" pid="51" fmtid="{D5CDD505-2E9C-101B-9397-08002B2CF9AE}">
    <vt:lpwstr>EU-Gemeinderätetagung, Salzburg, 11. 4. 2014, Toolkit_x000d__x000a_</vt:lpwstr>
  </property>
  <property name="FSC#COOELAK@1.1001:FileReference" pid="52" fmtid="{D5CDD505-2E9C-101B-9397-08002B2CF9AE}">
    <vt:lpwstr>BMEIA-EU.3.13.04/0016-III.1/2014</vt:lpwstr>
  </property>
  <property name="FSC#COOELAK@1.1001:FileRefYear" pid="53" fmtid="{D5CDD505-2E9C-101B-9397-08002B2CF9AE}">
    <vt:lpwstr>2014</vt:lpwstr>
  </property>
  <property name="FSC#COOELAK@1.1001:FileRefOrdinal" pid="54" fmtid="{D5CDD505-2E9C-101B-9397-08002B2CF9AE}">
    <vt:lpwstr>16</vt:lpwstr>
  </property>
  <property name="FSC#COOELAK@1.1001:FileRefOU" pid="55" fmtid="{D5CDD505-2E9C-101B-9397-08002B2CF9AE}">
    <vt:lpwstr>III.1</vt:lpwstr>
  </property>
  <property name="FSC#COOELAK@1.1001:Organization" pid="56" fmtid="{D5CDD505-2E9C-101B-9397-08002B2CF9AE}">
    <vt:lpwstr/>
  </property>
  <property name="FSC#COOELAK@1.1001:Owner" pid="57" fmtid="{D5CDD505-2E9C-101B-9397-08002B2CF9AE}">
    <vt:lpwstr>Mag. Rupert Weinmann</vt:lpwstr>
  </property>
  <property name="FSC#COOELAK@1.1001:OwnerExtension" pid="58" fmtid="{D5CDD505-2E9C-101B-9397-08002B2CF9AE}">
    <vt:lpwstr>3923</vt:lpwstr>
  </property>
  <property name="FSC#COOELAK@1.1001:OwnerFaxExtension" pid="59" fmtid="{D5CDD505-2E9C-101B-9397-08002B2CF9AE}">
    <vt:lpwstr>3923</vt:lpwstr>
  </property>
  <property name="FSC#COOELAK@1.1001:DispatchedBy" pid="60" fmtid="{D5CDD505-2E9C-101B-9397-08002B2CF9AE}">
    <vt:lpwstr/>
  </property>
  <property name="FSC#COOELAK@1.1001:DispatchedAt" pid="61" fmtid="{D5CDD505-2E9C-101B-9397-08002B2CF9AE}">
    <vt:lpwstr/>
  </property>
  <property name="FSC#COOELAK@1.1001:ApprovedBy" pid="62" fmtid="{D5CDD505-2E9C-101B-9397-08002B2CF9AE}">
    <vt:lpwstr/>
  </property>
  <property name="FSC#COOELAK@1.1001:ApprovedAt" pid="63" fmtid="{D5CDD505-2E9C-101B-9397-08002B2CF9AE}">
    <vt:lpwstr/>
  </property>
  <property name="FSC#COOELAK@1.1001:Department" pid="64" fmtid="{D5CDD505-2E9C-101B-9397-08002B2CF9AE}">
    <vt:lpwstr>BMEIA - III.1 (EU Grundsatzfragen, Institutionen und institutionelle Fragen)</vt:lpwstr>
  </property>
  <property name="FSC#COOELAK@1.1001:CreatedAt" pid="65" fmtid="{D5CDD505-2E9C-101B-9397-08002B2CF9AE}">
    <vt:lpwstr>03.04.2014</vt:lpwstr>
  </property>
  <property name="FSC#COOELAK@1.1001:OU" pid="66" fmtid="{D5CDD505-2E9C-101B-9397-08002B2CF9AE}">
    <vt:lpwstr>BMEIA - III (Sektion)</vt:lpwstr>
  </property>
  <property name="FSC#COOELAK@1.1001:Priority" pid="67" fmtid="{D5CDD505-2E9C-101B-9397-08002B2CF9AE}">
    <vt:lpwstr> ()</vt:lpwstr>
  </property>
  <property name="FSC#COOELAK@1.1001:ObjBarCode" pid="68" fmtid="{D5CDD505-2E9C-101B-9397-08002B2CF9AE}">
    <vt:lpwstr>*COO.3000.112.15.2638270*</vt:lpwstr>
  </property>
  <property name="FSC#COOELAK@1.1001:RefBarCode" pid="69" fmtid="{D5CDD505-2E9C-101B-9397-08002B2CF9AE}">
    <vt:lpwstr/>
  </property>
  <property name="FSC#COOELAK@1.1001:FileRefBarCode" pid="70" fmtid="{D5CDD505-2E9C-101B-9397-08002B2CF9AE}">
    <vt:lpwstr>*BMEIA-EU.3.13.04/0016-III.1/2014*</vt:lpwstr>
  </property>
  <property name="FSC#COOELAK@1.1001:ExternalRef" pid="71" fmtid="{D5CDD505-2E9C-101B-9397-08002B2CF9AE}">
    <vt:lpwstr/>
  </property>
  <property name="FSC#COOELAK@1.1001:IncomingNumber" pid="72" fmtid="{D5CDD505-2E9C-101B-9397-08002B2CF9AE}">
    <vt:lpwstr/>
  </property>
  <property name="FSC#COOELAK@1.1001:IncomingSubject" pid="73" fmtid="{D5CDD505-2E9C-101B-9397-08002B2CF9AE}">
    <vt:lpwstr/>
  </property>
  <property name="FSC#COOELAK@1.1001:ProcessResponsible" pid="74" fmtid="{D5CDD505-2E9C-101B-9397-08002B2CF9AE}">
    <vt:lpwstr>Weinmann Rupert, Mag.</vt:lpwstr>
  </property>
  <property name="FSC#COOELAK@1.1001:ProcessResponsiblePhone" pid="75" fmtid="{D5CDD505-2E9C-101B-9397-08002B2CF9AE}">
    <vt:lpwstr>3923</vt:lpwstr>
  </property>
  <property name="FSC#COOELAK@1.1001:ProcessResponsibleMail" pid="76" fmtid="{D5CDD505-2E9C-101B-9397-08002B2CF9AE}">
    <vt:lpwstr>rupert.weinmann@bmeia.gv.at</vt:lpwstr>
  </property>
  <property name="FSC#COOELAK@1.1001:ProcessResponsibleFax" pid="77" fmtid="{D5CDD505-2E9C-101B-9397-08002B2CF9AE}">
    <vt:lpwstr>3923</vt:lpwstr>
  </property>
  <property name="FSC#COOELAK@1.1001:ApproverFirstName" pid="78" fmtid="{D5CDD505-2E9C-101B-9397-08002B2CF9AE}">
    <vt:lpwstr/>
  </property>
  <property name="FSC#COOELAK@1.1001:ApproverSurName" pid="79" fmtid="{D5CDD505-2E9C-101B-9397-08002B2CF9AE}">
    <vt:lpwstr/>
  </property>
  <property name="FSC#COOELAK@1.1001:ApproverTitle" pid="80" fmtid="{D5CDD505-2E9C-101B-9397-08002B2CF9AE}">
    <vt:lpwstr/>
  </property>
  <property name="FSC#COOELAK@1.1001:ExternalDate" pid="81" fmtid="{D5CDD505-2E9C-101B-9397-08002B2CF9AE}">
    <vt:lpwstr/>
  </property>
  <property name="FSC#COOELAK@1.1001:SettlementApprovedAt" pid="82" fmtid="{D5CDD505-2E9C-101B-9397-08002B2CF9AE}">
    <vt:lpwstr/>
  </property>
  <property name="FSC#COOELAK@1.1001:BaseNumber" pid="83" fmtid="{D5CDD505-2E9C-101B-9397-08002B2CF9AE}">
    <vt:lpwstr/>
  </property>
  <property name="FSC#COOELAK@1.1001:CurrentUserRolePos" pid="84" fmtid="{D5CDD505-2E9C-101B-9397-08002B2CF9AE}">
    <vt:lpwstr>Sachbearbeiter/in</vt:lpwstr>
  </property>
  <property name="FSC#COOELAK@1.1001:CurrentUserEmail" pid="85" fmtid="{D5CDD505-2E9C-101B-9397-08002B2CF9AE}">
    <vt:lpwstr>gerrit.seidl@bmeia.gv.at</vt:lpwstr>
  </property>
  <property name="FSC#ELAKGOV@1.1001:PersonalSubjGender" pid="86" fmtid="{D5CDD505-2E9C-101B-9397-08002B2CF9AE}">
    <vt:lpwstr/>
  </property>
  <property name="FSC#ELAKGOV@1.1001:PersonalSubjFirstName" pid="87" fmtid="{D5CDD505-2E9C-101B-9397-08002B2CF9AE}">
    <vt:lpwstr/>
  </property>
  <property name="FSC#ELAKGOV@1.1001:PersonalSubjSurName" pid="88" fmtid="{D5CDD505-2E9C-101B-9397-08002B2CF9AE}">
    <vt:lpwstr/>
  </property>
  <property name="FSC#ELAKGOV@1.1001:PersonalSubjSalutation" pid="89" fmtid="{D5CDD505-2E9C-101B-9397-08002B2CF9AE}">
    <vt:lpwstr/>
  </property>
  <property name="FSC#ELAKGOV@1.1001:PersonalSubjAddress" pid="90" fmtid="{D5CDD505-2E9C-101B-9397-08002B2CF9AE}">
    <vt:lpwstr/>
  </property>
  <property name="FSC#ATSTATECFG@1.1001:Office" pid="91" fmtid="{D5CDD505-2E9C-101B-9397-08002B2CF9AE}">
    <vt:lpwstr/>
  </property>
  <property name="FSC#ATSTATECFG@1.1001:Agent" pid="92" fmtid="{D5CDD505-2E9C-101B-9397-08002B2CF9AE}">
    <vt:lpwstr/>
  </property>
  <property name="FSC#ATSTATECFG@1.1001:AgentPhone" pid="93" fmtid="{D5CDD505-2E9C-101B-9397-08002B2CF9AE}">
    <vt:lpwstr/>
  </property>
  <property name="FSC#ATSTATECFG@1.1001:DepartmentFax" pid="94" fmtid="{D5CDD505-2E9C-101B-9397-08002B2CF9AE}">
    <vt:lpwstr/>
  </property>
  <property name="FSC#ATSTATECFG@1.1001:DepartmentEmail" pid="95" fmtid="{D5CDD505-2E9C-101B-9397-08002B2CF9AE}">
    <vt:lpwstr/>
  </property>
  <property name="FSC#ATSTATECFG@1.1001:SubfileDate" pid="96" fmtid="{D5CDD505-2E9C-101B-9397-08002B2CF9AE}">
    <vt:lpwstr/>
  </property>
  <property name="FSC#ATSTATECFG@1.1001:SubfileSubject" pid="97" fmtid="{D5CDD505-2E9C-101B-9397-08002B2CF9AE}">
    <vt:lpwstr/>
  </property>
  <property name="FSC#ATSTATECFG@1.1001:DepartmentZipCode" pid="98" fmtid="{D5CDD505-2E9C-101B-9397-08002B2CF9AE}">
    <vt:lpwstr/>
  </property>
  <property name="FSC#ATSTATECFG@1.1001:DepartmentCountry" pid="99" fmtid="{D5CDD505-2E9C-101B-9397-08002B2CF9AE}">
    <vt:lpwstr/>
  </property>
  <property name="FSC#ATSTATECFG@1.1001:DepartmentCity" pid="100" fmtid="{D5CDD505-2E9C-101B-9397-08002B2CF9AE}">
    <vt:lpwstr/>
  </property>
  <property name="FSC#ATSTATECFG@1.1001:DepartmentStreet" pid="101" fmtid="{D5CDD505-2E9C-101B-9397-08002B2CF9AE}">
    <vt:lpwstr/>
  </property>
  <property name="FSC#ATSTATECFG@1.1001:DepartmentDVR" pid="102" fmtid="{D5CDD505-2E9C-101B-9397-08002B2CF9AE}">
    <vt:lpwstr/>
  </property>
  <property name="FSC#ATSTATECFG@1.1001:DepartmentUID" pid="103" fmtid="{D5CDD505-2E9C-101B-9397-08002B2CF9AE}">
    <vt:lpwstr/>
  </property>
  <property name="FSC#ATSTATECFG@1.1001:SubfileReference" pid="104" fmtid="{D5CDD505-2E9C-101B-9397-08002B2CF9AE}">
    <vt:lpwstr/>
  </property>
  <property name="FSC#ATSTATECFG@1.1001:Clause" pid="105" fmtid="{D5CDD505-2E9C-101B-9397-08002B2CF9AE}">
    <vt:lpwstr/>
  </property>
  <property name="FSC#ATSTATECFG@1.1001:ApprovedSignature" pid="106" fmtid="{D5CDD505-2E9C-101B-9397-08002B2CF9AE}">
    <vt:lpwstr/>
  </property>
  <property name="FSC#ATSTATECFG@1.1001:BankAccount" pid="107" fmtid="{D5CDD505-2E9C-101B-9397-08002B2CF9AE}">
    <vt:lpwstr/>
  </property>
  <property name="FSC#ATSTATECFG@1.1001:BankAccountOwner" pid="108" fmtid="{D5CDD505-2E9C-101B-9397-08002B2CF9AE}">
    <vt:lpwstr/>
  </property>
  <property name="FSC#ATSTATECFG@1.1001:BankInstitute" pid="109" fmtid="{D5CDD505-2E9C-101B-9397-08002B2CF9AE}">
    <vt:lpwstr/>
  </property>
  <property name="FSC#ATSTATECFG@1.1001:BankAccountID" pid="110" fmtid="{D5CDD505-2E9C-101B-9397-08002B2CF9AE}">
    <vt:lpwstr/>
  </property>
  <property name="FSC#ATSTATECFG@1.1001:BankAccountIBAN" pid="111" fmtid="{D5CDD505-2E9C-101B-9397-08002B2CF9AE}">
    <vt:lpwstr/>
  </property>
  <property name="FSC#ATSTATECFG@1.1001:BankAccountBIC" pid="112" fmtid="{D5CDD505-2E9C-101B-9397-08002B2CF9AE}">
    <vt:lpwstr/>
  </property>
  <property name="FSC#ATSTATECFG@1.1001:BankName" pid="113" fmtid="{D5CDD505-2E9C-101B-9397-08002B2CF9AE}">
    <vt:lpwstr/>
  </property>
  <property name="FSC#CCAPRECONFIG@15.1001:AddrAnrede" pid="114" fmtid="{D5CDD505-2E9C-101B-9397-08002B2CF9AE}">
    <vt:lpwstr/>
  </property>
  <property name="FSC#CCAPRECONFIG@15.1001:AddrTitel" pid="115" fmtid="{D5CDD505-2E9C-101B-9397-08002B2CF9AE}">
    <vt:lpwstr/>
  </property>
  <property name="FSC#CCAPRECONFIG@15.1001:AddrNachgestellter_Titel" pid="116" fmtid="{D5CDD505-2E9C-101B-9397-08002B2CF9AE}">
    <vt:lpwstr/>
  </property>
  <property name="FSC#CCAPRECONFIG@15.1001:AddrVorname" pid="117" fmtid="{D5CDD505-2E9C-101B-9397-08002B2CF9AE}">
    <vt:lpwstr/>
  </property>
  <property name="FSC#CCAPRECONFIG@15.1001:AddrNachname" pid="118" fmtid="{D5CDD505-2E9C-101B-9397-08002B2CF9AE}">
    <vt:lpwstr/>
  </property>
  <property name="FSC#CCAPRECONFIG@15.1001:AddrzH" pid="119" fmtid="{D5CDD505-2E9C-101B-9397-08002B2CF9AE}">
    <vt:lpwstr/>
  </property>
  <property name="FSC#CCAPRECONFIG@15.1001:AddrGeschlecht" pid="120" fmtid="{D5CDD505-2E9C-101B-9397-08002B2CF9AE}">
    <vt:lpwstr/>
  </property>
  <property name="FSC#CCAPRECONFIG@15.1001:AddrStrasse" pid="121" fmtid="{D5CDD505-2E9C-101B-9397-08002B2CF9AE}">
    <vt:lpwstr/>
  </property>
  <property name="FSC#CCAPRECONFIG@15.1001:AddrHausnummer" pid="122" fmtid="{D5CDD505-2E9C-101B-9397-08002B2CF9AE}">
    <vt:lpwstr/>
  </property>
  <property name="FSC#CCAPRECONFIG@15.1001:AddrStiege" pid="123" fmtid="{D5CDD505-2E9C-101B-9397-08002B2CF9AE}">
    <vt:lpwstr/>
  </property>
  <property name="FSC#CCAPRECONFIG@15.1001:AddrTuer" pid="124" fmtid="{D5CDD505-2E9C-101B-9397-08002B2CF9AE}">
    <vt:lpwstr/>
  </property>
  <property name="FSC#CCAPRECONFIG@15.1001:AddrPostfach" pid="125" fmtid="{D5CDD505-2E9C-101B-9397-08002B2CF9AE}">
    <vt:lpwstr/>
  </property>
  <property name="FSC#CCAPRECONFIG@15.1001:AddrPostleitzahl" pid="126" fmtid="{D5CDD505-2E9C-101B-9397-08002B2CF9AE}">
    <vt:lpwstr/>
  </property>
  <property name="FSC#CCAPRECONFIG@15.1001:AddrOrt" pid="127" fmtid="{D5CDD505-2E9C-101B-9397-08002B2CF9AE}">
    <vt:lpwstr/>
  </property>
  <property name="FSC#CCAPRECONFIG@15.1001:AddrLand" pid="128" fmtid="{D5CDD505-2E9C-101B-9397-08002B2CF9AE}">
    <vt:lpwstr/>
  </property>
  <property name="FSC#CCAPRECONFIG@15.1001:AddrEmail" pid="129" fmtid="{D5CDD505-2E9C-101B-9397-08002B2CF9AE}">
    <vt:lpwstr/>
  </property>
  <property name="FSC#CCAPRECONFIG@15.1001:AddrAdresse" pid="130" fmtid="{D5CDD505-2E9C-101B-9397-08002B2CF9AE}">
    <vt:lpwstr/>
  </property>
  <property name="FSC#CCAPRECONFIG@15.1001:AddrFax" pid="131" fmtid="{D5CDD505-2E9C-101B-9397-08002B2CF9AE}">
    <vt:lpwstr/>
  </property>
  <property name="FSC#CCAPRECONFIG@15.1001:AddrOrganisationsname" pid="132" fmtid="{D5CDD505-2E9C-101B-9397-08002B2CF9AE}">
    <vt:lpwstr/>
  </property>
  <property name="FSC#CCAPRECONFIG@15.1001:AddrOrganisationskurzname" pid="133" fmtid="{D5CDD505-2E9C-101B-9397-08002B2CF9AE}">
    <vt:lpwstr/>
  </property>
  <property name="FSC#CCAPRECONFIG@15.1001:AddrAbschriftsbemerkung" pid="134" fmtid="{D5CDD505-2E9C-101B-9397-08002B2CF9AE}">
    <vt:lpwstr/>
  </property>
  <property name="FSC#CCAPRECONFIG@15.1001:AddrName_Zeile_2" pid="135" fmtid="{D5CDD505-2E9C-101B-9397-08002B2CF9AE}">
    <vt:lpwstr/>
  </property>
  <property name="FSC#CCAPRECONFIG@15.1001:AddrName_Zeile_3" pid="136" fmtid="{D5CDD505-2E9C-101B-9397-08002B2CF9AE}">
    <vt:lpwstr/>
  </property>
  <property name="FSC#CCAPRECONFIG@15.1001:AddrPostalischeAdresse" pid="137" fmtid="{D5CDD505-2E9C-101B-9397-08002B2CF9AE}">
    <vt:lpwstr/>
  </property>
  <property name="FSC#ATPRECONFIG@1.1001:ChargePreview" pid="138" fmtid="{D5CDD505-2E9C-101B-9397-08002B2CF9AE}">
    <vt:lpwstr/>
  </property>
  <property name="FSC#ATSTATECFG@1.1001:ExternalFile" pid="139" fmtid="{D5CDD505-2E9C-101B-9397-08002B2CF9AE}">
    <vt:lpwstr/>
  </property>
  <property name="FSC#COOSYSTEM@1.1:Container" pid="140" fmtid="{D5CDD505-2E9C-101B-9397-08002B2CF9AE}">
    <vt:lpwstr>COO.3000.112.15.2638270</vt:lpwstr>
  </property>
  <property name="FSC#FSCFOLIO@1.1001:docpropproject" pid="141" fmtid="{D5CDD505-2E9C-101B-9397-08002B2CF9AE}">
    <vt:lpwstr/>
  </property>
</Properties>
</file>