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D7" w:rsidRPr="00B91851" w:rsidRDefault="00A45CD7" w:rsidP="00A45CD7">
      <w:pPr>
        <w:shd w:val="clear" w:color="auto" w:fill="002060"/>
        <w:spacing w:beforeLines="1" w:before="2"/>
        <w:jc w:val="center"/>
        <w:rPr>
          <w:rFonts w:ascii="Arial" w:hAnsi="Arial" w:cs="Times New Roman"/>
          <w:b/>
          <w:color w:val="FFFFFF" w:themeColor="background1"/>
          <w:sz w:val="28"/>
          <w:szCs w:val="28"/>
        </w:rPr>
      </w:pPr>
      <w:r>
        <w:rPr>
          <w:rFonts w:ascii="Arial" w:hAnsi="Arial" w:cs="Times New Roman"/>
          <w:b/>
          <w:color w:val="FFFFFF" w:themeColor="background1"/>
          <w:sz w:val="28"/>
          <w:szCs w:val="28"/>
        </w:rPr>
        <w:br/>
      </w:r>
      <w:r w:rsidRPr="00B91851">
        <w:rPr>
          <w:rFonts w:ascii="Arial" w:hAnsi="Arial" w:cs="Times New Roman"/>
          <w:b/>
          <w:color w:val="FFFFFF" w:themeColor="background1"/>
          <w:sz w:val="28"/>
          <w:szCs w:val="28"/>
        </w:rPr>
        <w:t xml:space="preserve">Der Solidaritätsfonds der EU </w:t>
      </w:r>
    </w:p>
    <w:p w:rsidR="00A45CD7" w:rsidRPr="004F471A" w:rsidRDefault="00A45CD7" w:rsidP="00A45CD7">
      <w:pPr>
        <w:shd w:val="clear" w:color="auto" w:fill="002060"/>
        <w:spacing w:beforeLines="1" w:before="2"/>
        <w:jc w:val="center"/>
        <w:rPr>
          <w:color w:val="FFFFFF" w:themeColor="background1"/>
        </w:rPr>
      </w:pPr>
      <w:r>
        <w:rPr>
          <w:rFonts w:ascii="Arial" w:hAnsi="Arial" w:cs="Times New Roman"/>
          <w:b/>
          <w:color w:val="FFFFFF" w:themeColor="background1"/>
          <w:sz w:val="28"/>
          <w:szCs w:val="28"/>
        </w:rPr>
        <w:t>Hilfe bei Naturkatastrophen und anderen Notfällen</w:t>
      </w:r>
      <w:r>
        <w:rPr>
          <w:rFonts w:ascii="Arial" w:hAnsi="Arial" w:cs="Times New Roman"/>
          <w:b/>
          <w:color w:val="FFFFFF" w:themeColor="background1"/>
          <w:sz w:val="28"/>
          <w:szCs w:val="28"/>
        </w:rPr>
        <w:br/>
      </w:r>
    </w:p>
    <w:p w:rsidR="00A45CD7" w:rsidRDefault="00A45CD7" w:rsidP="00A45CD7">
      <w:pPr>
        <w:jc w:val="both"/>
        <w:rPr>
          <w:rFonts w:ascii="Arial" w:hAnsi="Arial" w:cs="Arial"/>
          <w:sz w:val="24"/>
          <w:szCs w:val="24"/>
        </w:rPr>
      </w:pPr>
      <w:r>
        <w:rPr>
          <w:rFonts w:ascii="Arial" w:hAnsi="Arial" w:cs="Arial"/>
          <w:sz w:val="24"/>
          <w:szCs w:val="24"/>
        </w:rPr>
        <w:t xml:space="preserve">Der </w:t>
      </w:r>
      <w:r w:rsidRPr="00E93598">
        <w:rPr>
          <w:rFonts w:ascii="Arial" w:hAnsi="Arial" w:cs="Arial"/>
          <w:b/>
          <w:sz w:val="24"/>
          <w:szCs w:val="24"/>
        </w:rPr>
        <w:t>Solidaritätsfonds der Europäischen Union</w:t>
      </w:r>
      <w:r>
        <w:rPr>
          <w:rFonts w:ascii="Arial" w:hAnsi="Arial" w:cs="Arial"/>
          <w:b/>
          <w:sz w:val="24"/>
          <w:szCs w:val="24"/>
        </w:rPr>
        <w:t xml:space="preserve"> (EUSF)</w:t>
      </w:r>
      <w:r>
        <w:rPr>
          <w:rFonts w:ascii="Arial" w:hAnsi="Arial" w:cs="Arial"/>
          <w:sz w:val="24"/>
          <w:szCs w:val="24"/>
        </w:rPr>
        <w:t xml:space="preserve"> wurde im Jahr 2002 </w:t>
      </w:r>
      <w:r w:rsidRPr="0048516F">
        <w:rPr>
          <w:rFonts w:ascii="Arial" w:hAnsi="Arial" w:cs="Arial"/>
          <w:sz w:val="24"/>
          <w:szCs w:val="24"/>
        </w:rPr>
        <w:t xml:space="preserve">geschaffen, um im Falle von </w:t>
      </w:r>
      <w:r>
        <w:rPr>
          <w:rFonts w:ascii="Arial" w:hAnsi="Arial" w:cs="Arial"/>
          <w:sz w:val="24"/>
          <w:szCs w:val="24"/>
        </w:rPr>
        <w:t>Naturk</w:t>
      </w:r>
      <w:r w:rsidRPr="001F1820">
        <w:rPr>
          <w:rFonts w:ascii="Arial" w:hAnsi="Arial" w:cs="Arial"/>
          <w:sz w:val="24"/>
          <w:szCs w:val="24"/>
        </w:rPr>
        <w:t>atastrophen größeren Ausmaßes in den Mitgliedstaaten oder in den Ländern, die Beitrittsverhandlungen mit der EU führen,</w:t>
      </w:r>
      <w:r>
        <w:rPr>
          <w:rFonts w:ascii="Arial" w:hAnsi="Arial" w:cs="Arial"/>
          <w:sz w:val="24"/>
          <w:szCs w:val="24"/>
        </w:rPr>
        <w:t xml:space="preserve"> </w:t>
      </w:r>
      <w:r w:rsidRPr="0048516F">
        <w:rPr>
          <w:rFonts w:ascii="Arial" w:hAnsi="Arial" w:cs="Arial"/>
          <w:sz w:val="24"/>
          <w:szCs w:val="24"/>
        </w:rPr>
        <w:t>solidarische Hilfe leisten zu können</w:t>
      </w:r>
      <w:r>
        <w:rPr>
          <w:rFonts w:ascii="Arial" w:hAnsi="Arial" w:cs="Arial"/>
          <w:sz w:val="24"/>
          <w:szCs w:val="24"/>
        </w:rPr>
        <w:t xml:space="preserve">. </w:t>
      </w:r>
      <w:r w:rsidRPr="0048516F">
        <w:rPr>
          <w:rFonts w:ascii="Arial" w:hAnsi="Arial" w:cs="Arial"/>
          <w:sz w:val="24"/>
          <w:szCs w:val="24"/>
        </w:rPr>
        <w:t xml:space="preserve">Anlass waren die </w:t>
      </w:r>
      <w:r w:rsidRPr="001F1820">
        <w:rPr>
          <w:rFonts w:ascii="Arial" w:hAnsi="Arial" w:cs="Arial"/>
          <w:b/>
          <w:sz w:val="24"/>
          <w:szCs w:val="24"/>
        </w:rPr>
        <w:t>schweren Überschwemmungen in Mitteleuropa im Sommer 2002</w:t>
      </w:r>
      <w:r>
        <w:rPr>
          <w:rFonts w:ascii="Arial" w:hAnsi="Arial" w:cs="Arial"/>
          <w:sz w:val="24"/>
          <w:szCs w:val="24"/>
        </w:rPr>
        <w:t xml:space="preserve">. </w:t>
      </w:r>
      <w:r w:rsidRPr="0048516F">
        <w:rPr>
          <w:rFonts w:ascii="Arial" w:hAnsi="Arial" w:cs="Arial"/>
          <w:sz w:val="24"/>
          <w:szCs w:val="24"/>
        </w:rPr>
        <w:t xml:space="preserve">Seitdem wurde der Fonds in </w:t>
      </w:r>
      <w:r w:rsidRPr="001F1820">
        <w:rPr>
          <w:rFonts w:ascii="Arial" w:hAnsi="Arial" w:cs="Arial"/>
          <w:b/>
          <w:sz w:val="24"/>
          <w:szCs w:val="24"/>
        </w:rPr>
        <w:t>52 Katastrophenfällen</w:t>
      </w:r>
      <w:r w:rsidRPr="0048516F">
        <w:rPr>
          <w:rFonts w:ascii="Arial" w:hAnsi="Arial" w:cs="Arial"/>
          <w:sz w:val="24"/>
          <w:szCs w:val="24"/>
        </w:rPr>
        <w:t xml:space="preserve"> - von Überschwemmungen über Waldbrände und Erdbeben bis hin zu Stürmen und Dürren – in Anspruch genommen. Bisher </w:t>
      </w:r>
      <w:r w:rsidRPr="001F1820">
        <w:rPr>
          <w:rFonts w:ascii="Arial" w:hAnsi="Arial" w:cs="Arial"/>
          <w:sz w:val="24"/>
          <w:szCs w:val="24"/>
        </w:rPr>
        <w:t>wurden</w:t>
      </w:r>
      <w:r w:rsidRPr="001F1820">
        <w:rPr>
          <w:rFonts w:ascii="Arial" w:hAnsi="Arial" w:cs="Arial"/>
          <w:b/>
          <w:sz w:val="24"/>
          <w:szCs w:val="24"/>
        </w:rPr>
        <w:t xml:space="preserve"> 23 verschiedene europäische Länder</w:t>
      </w:r>
      <w:r>
        <w:rPr>
          <w:rFonts w:ascii="Arial" w:hAnsi="Arial" w:cs="Arial"/>
          <w:b/>
          <w:sz w:val="24"/>
          <w:szCs w:val="24"/>
        </w:rPr>
        <w:t xml:space="preserve"> </w:t>
      </w:r>
      <w:r w:rsidRPr="001F1820">
        <w:rPr>
          <w:rFonts w:ascii="Arial" w:hAnsi="Arial" w:cs="Arial"/>
          <w:sz w:val="24"/>
          <w:szCs w:val="24"/>
        </w:rPr>
        <w:t>vom Solidaritätsfonds</w:t>
      </w:r>
      <w:r w:rsidRPr="0048516F">
        <w:rPr>
          <w:rFonts w:ascii="Arial" w:hAnsi="Arial" w:cs="Arial"/>
          <w:sz w:val="24"/>
          <w:szCs w:val="24"/>
        </w:rPr>
        <w:t xml:space="preserve"> mit über </w:t>
      </w:r>
      <w:r w:rsidRPr="001F1820">
        <w:rPr>
          <w:rFonts w:ascii="Arial" w:hAnsi="Arial" w:cs="Arial"/>
          <w:b/>
          <w:sz w:val="24"/>
          <w:szCs w:val="24"/>
        </w:rPr>
        <w:t>3,2 Milliarden Euro</w:t>
      </w:r>
      <w:r w:rsidRPr="0048516F">
        <w:rPr>
          <w:rFonts w:ascii="Arial" w:hAnsi="Arial" w:cs="Arial"/>
          <w:sz w:val="24"/>
          <w:szCs w:val="24"/>
        </w:rPr>
        <w:t xml:space="preserve"> unterstützt. </w:t>
      </w:r>
      <w:r w:rsidRPr="003A269F">
        <w:rPr>
          <w:rFonts w:ascii="Arial" w:hAnsi="Arial" w:cs="Arial"/>
          <w:sz w:val="24"/>
          <w:szCs w:val="24"/>
        </w:rPr>
        <w:t xml:space="preserve"> </w:t>
      </w:r>
    </w:p>
    <w:p w:rsidR="001C5071" w:rsidRPr="001C5071" w:rsidRDefault="001C5071" w:rsidP="001C5071">
      <w:pPr>
        <w:jc w:val="both"/>
        <w:rPr>
          <w:rFonts w:ascii="Arial" w:hAnsi="Arial" w:cs="Arial"/>
          <w:sz w:val="24"/>
          <w:szCs w:val="24"/>
        </w:rPr>
      </w:pPr>
      <w:r w:rsidRPr="001C5071">
        <w:rPr>
          <w:rFonts w:ascii="Arial" w:hAnsi="Arial" w:cs="Arial"/>
          <w:b/>
          <w:sz w:val="24"/>
          <w:szCs w:val="24"/>
        </w:rPr>
        <w:t>Österreich</w:t>
      </w:r>
      <w:r w:rsidRPr="001C5071">
        <w:rPr>
          <w:rFonts w:ascii="Arial" w:hAnsi="Arial" w:cs="Arial"/>
          <w:sz w:val="24"/>
          <w:szCs w:val="24"/>
        </w:rPr>
        <w:t xml:space="preserve"> nahm die Solidaritätsfondshilfe mehrfach anlässlich der </w:t>
      </w:r>
      <w:r w:rsidRPr="001C5071">
        <w:rPr>
          <w:rFonts w:ascii="Arial" w:hAnsi="Arial" w:cs="Arial"/>
          <w:b/>
          <w:sz w:val="24"/>
          <w:szCs w:val="24"/>
        </w:rPr>
        <w:t>Hochwasserkatastrophen 2002, 2005 (Tirol und Vorarlberg), 2012 (</w:t>
      </w:r>
      <w:proofErr w:type="spellStart"/>
      <w:r w:rsidRPr="001C5071">
        <w:rPr>
          <w:rFonts w:ascii="Arial" w:hAnsi="Arial" w:cs="Arial"/>
          <w:b/>
          <w:sz w:val="24"/>
          <w:szCs w:val="24"/>
        </w:rPr>
        <w:t>Lavamünd</w:t>
      </w:r>
      <w:proofErr w:type="spellEnd"/>
      <w:r w:rsidRPr="001C5071">
        <w:rPr>
          <w:rFonts w:ascii="Arial" w:hAnsi="Arial" w:cs="Arial"/>
          <w:b/>
          <w:sz w:val="24"/>
          <w:szCs w:val="24"/>
        </w:rPr>
        <w:t>) und 2013</w:t>
      </w:r>
      <w:r w:rsidRPr="001C5071">
        <w:rPr>
          <w:rFonts w:ascii="Arial" w:hAnsi="Arial" w:cs="Arial"/>
          <w:sz w:val="24"/>
          <w:szCs w:val="24"/>
        </w:rPr>
        <w:t xml:space="preserve"> in Anspruch. Die Hilfsleistungen aus dem Solidaritätsfonds für Österreich beliefen sich auf insgesamt </w:t>
      </w:r>
      <w:r w:rsidRPr="001C5071">
        <w:rPr>
          <w:rFonts w:ascii="Arial" w:hAnsi="Arial" w:cs="Arial"/>
          <w:b/>
          <w:sz w:val="24"/>
          <w:szCs w:val="24"/>
        </w:rPr>
        <w:t>170,7 Mio. Euro.</w:t>
      </w:r>
    </w:p>
    <w:p w:rsidR="00A45CD7" w:rsidRDefault="00A45CD7" w:rsidP="00A45CD7">
      <w:pPr>
        <w:jc w:val="both"/>
        <w:rPr>
          <w:rFonts w:ascii="Arial" w:hAnsi="Arial" w:cs="Arial"/>
          <w:b/>
          <w:i/>
          <w:sz w:val="24"/>
          <w:szCs w:val="24"/>
        </w:rPr>
      </w:pPr>
      <w:r w:rsidRPr="00B91851">
        <w:rPr>
          <w:rFonts w:ascii="Arial" w:hAnsi="Arial" w:cs="Times New Roman"/>
          <w:b/>
          <w:color w:val="548DD4"/>
          <w:sz w:val="24"/>
          <w:szCs w:val="24"/>
        </w:rPr>
        <w:t xml:space="preserve">In welchen Fällen kann </w:t>
      </w:r>
      <w:r>
        <w:rPr>
          <w:rFonts w:ascii="Arial" w:hAnsi="Arial" w:cs="Times New Roman"/>
          <w:b/>
          <w:color w:val="548DD4"/>
          <w:sz w:val="24"/>
          <w:szCs w:val="24"/>
        </w:rPr>
        <w:t>d</w:t>
      </w:r>
      <w:r w:rsidRPr="00B91851">
        <w:rPr>
          <w:rFonts w:ascii="Arial" w:hAnsi="Arial" w:cs="Times New Roman"/>
          <w:b/>
          <w:color w:val="548DD4"/>
          <w:sz w:val="24"/>
          <w:szCs w:val="24"/>
        </w:rPr>
        <w:t>er Fonds in Anspruch genommen werden</w:t>
      </w:r>
      <w:r w:rsidRPr="001F1820">
        <w:rPr>
          <w:rFonts w:ascii="Arial" w:hAnsi="Arial" w:cs="Times New Roman"/>
          <w:b/>
          <w:color w:val="548DD4"/>
          <w:sz w:val="24"/>
          <w:szCs w:val="24"/>
        </w:rPr>
        <w:t>?</w:t>
      </w:r>
      <w:r w:rsidRPr="00F25630">
        <w:rPr>
          <w:rFonts w:ascii="Arial" w:hAnsi="Arial" w:cs="Arial"/>
          <w:b/>
          <w:i/>
          <w:sz w:val="24"/>
          <w:szCs w:val="24"/>
        </w:rPr>
        <w:t xml:space="preserve"> </w:t>
      </w:r>
    </w:p>
    <w:p w:rsidR="00A45CD7" w:rsidRDefault="00A45CD7" w:rsidP="00A45CD7">
      <w:pPr>
        <w:autoSpaceDE w:val="0"/>
        <w:autoSpaceDN w:val="0"/>
        <w:adjustRightInd w:val="0"/>
        <w:spacing w:after="0"/>
        <w:rPr>
          <w:noProof/>
        </w:rPr>
      </w:pPr>
      <w:r w:rsidRPr="00662B53">
        <w:rPr>
          <w:rFonts w:ascii="Arial" w:hAnsi="Arial" w:cs="Arial"/>
          <w:sz w:val="24"/>
          <w:szCs w:val="24"/>
        </w:rPr>
        <w:t xml:space="preserve">EU </w:t>
      </w:r>
      <w:r>
        <w:rPr>
          <w:rFonts w:ascii="Arial" w:hAnsi="Arial" w:cs="Arial"/>
          <w:sz w:val="24"/>
          <w:szCs w:val="24"/>
        </w:rPr>
        <w:t xml:space="preserve">Mitglieds- und Beitrittsländer können den EUSF im Falle von </w:t>
      </w:r>
      <w:r w:rsidRPr="00034140">
        <w:rPr>
          <w:rFonts w:ascii="Arial" w:hAnsi="Arial" w:cs="Arial"/>
          <w:b/>
          <w:sz w:val="24"/>
          <w:szCs w:val="24"/>
        </w:rPr>
        <w:t>Naturkatastrophen größeren Ausmaßes,</w:t>
      </w:r>
      <w:r>
        <w:rPr>
          <w:rFonts w:ascii="Arial" w:hAnsi="Arial" w:cs="Arial"/>
          <w:sz w:val="24"/>
          <w:szCs w:val="24"/>
        </w:rPr>
        <w:t xml:space="preserve"> </w:t>
      </w:r>
      <w:r w:rsidRPr="00034140">
        <w:rPr>
          <w:rFonts w:ascii="Arial" w:hAnsi="Arial" w:cs="Arial"/>
          <w:sz w:val="24"/>
          <w:szCs w:val="24"/>
        </w:rPr>
        <w:t>die gravierende Folgen für die Lebensbedingungen der Bürger, die Umwelt oder die Wirtschaft einer</w:t>
      </w:r>
      <w:r>
        <w:rPr>
          <w:rFonts w:ascii="Arial" w:hAnsi="Arial" w:cs="Arial"/>
          <w:sz w:val="24"/>
          <w:szCs w:val="24"/>
        </w:rPr>
        <w:t xml:space="preserve"> </w:t>
      </w:r>
      <w:r w:rsidRPr="00034140">
        <w:rPr>
          <w:rFonts w:ascii="Arial" w:hAnsi="Arial" w:cs="Arial"/>
          <w:sz w:val="24"/>
          <w:szCs w:val="24"/>
        </w:rPr>
        <w:t>oder mehrerer Regionen bzw. eines oder mehrerer Länder hat</w:t>
      </w:r>
      <w:r>
        <w:rPr>
          <w:rFonts w:ascii="Arial" w:hAnsi="Arial" w:cs="Arial"/>
          <w:sz w:val="24"/>
          <w:szCs w:val="24"/>
        </w:rPr>
        <w:t xml:space="preserve">, in Anspruch nehmen. </w:t>
      </w:r>
      <w:r w:rsidRPr="00034140">
        <w:rPr>
          <w:rFonts w:ascii="Arial" w:hAnsi="Arial" w:cs="Arial"/>
          <w:sz w:val="24"/>
          <w:szCs w:val="24"/>
        </w:rPr>
        <w:t>Als „Katastrophe größeren Ausmaßes“ gilt eine Katastrophe, die in</w:t>
      </w:r>
      <w:r>
        <w:rPr>
          <w:rFonts w:ascii="Arial" w:hAnsi="Arial" w:cs="Arial"/>
          <w:sz w:val="24"/>
          <w:szCs w:val="24"/>
        </w:rPr>
        <w:t xml:space="preserve"> </w:t>
      </w:r>
      <w:r w:rsidRPr="00034140">
        <w:rPr>
          <w:rFonts w:ascii="Arial" w:hAnsi="Arial" w:cs="Arial"/>
          <w:sz w:val="24"/>
          <w:szCs w:val="24"/>
        </w:rPr>
        <w:t>zumindest einem der betroffenen Staaten Schäden verursacht,</w:t>
      </w:r>
      <w:r>
        <w:rPr>
          <w:rFonts w:ascii="Arial" w:hAnsi="Arial" w:cs="Arial"/>
          <w:sz w:val="24"/>
          <w:szCs w:val="24"/>
        </w:rPr>
        <w:t xml:space="preserve"> </w:t>
      </w:r>
      <w:r w:rsidRPr="00034140">
        <w:rPr>
          <w:rFonts w:ascii="Arial" w:hAnsi="Arial" w:cs="Arial"/>
          <w:sz w:val="24"/>
          <w:szCs w:val="24"/>
        </w:rPr>
        <w:t>die auf über 3 Mrd. EUR</w:t>
      </w:r>
      <w:r>
        <w:rPr>
          <w:rFonts w:ascii="Arial" w:hAnsi="Arial" w:cs="Arial"/>
          <w:sz w:val="24"/>
          <w:szCs w:val="24"/>
        </w:rPr>
        <w:t xml:space="preserve"> </w:t>
      </w:r>
      <w:r w:rsidRPr="00034140">
        <w:rPr>
          <w:rFonts w:ascii="Arial" w:hAnsi="Arial" w:cs="Arial"/>
          <w:sz w:val="24"/>
          <w:szCs w:val="24"/>
        </w:rPr>
        <w:t>oder mehr als 0,6</w:t>
      </w:r>
      <w:r>
        <w:rPr>
          <w:rFonts w:ascii="Arial" w:hAnsi="Arial" w:cs="Arial"/>
          <w:sz w:val="24"/>
          <w:szCs w:val="24"/>
        </w:rPr>
        <w:t xml:space="preserve"> % seines BIP geschätzt werden.</w:t>
      </w:r>
      <w:r w:rsidRPr="00034140">
        <w:rPr>
          <w:rFonts w:ascii="Arial" w:hAnsi="Arial" w:cs="Arial"/>
          <w:sz w:val="24"/>
          <w:szCs w:val="24"/>
        </w:rPr>
        <w:t xml:space="preserve"> </w:t>
      </w:r>
      <w:r>
        <w:rPr>
          <w:rFonts w:ascii="Arial" w:hAnsi="Arial" w:cs="Arial"/>
          <w:sz w:val="24"/>
          <w:szCs w:val="24"/>
        </w:rPr>
        <w:t xml:space="preserve">Für </w:t>
      </w:r>
      <w:r w:rsidRPr="00034140">
        <w:rPr>
          <w:rFonts w:ascii="Arial" w:hAnsi="Arial" w:cs="Arial"/>
          <w:b/>
          <w:sz w:val="24"/>
          <w:szCs w:val="24"/>
        </w:rPr>
        <w:t>Österreich</w:t>
      </w:r>
      <w:r>
        <w:rPr>
          <w:rFonts w:ascii="Arial" w:hAnsi="Arial" w:cs="Arial"/>
          <w:sz w:val="24"/>
          <w:szCs w:val="24"/>
        </w:rPr>
        <w:t xml:space="preserve"> beträgt dieser Schwellenwert </w:t>
      </w:r>
      <w:r w:rsidRPr="00034140">
        <w:rPr>
          <w:rFonts w:ascii="Arial" w:hAnsi="Arial" w:cs="Arial"/>
          <w:b/>
          <w:sz w:val="24"/>
          <w:szCs w:val="24"/>
        </w:rPr>
        <w:t>1,798 Mrd. Euro.</w:t>
      </w:r>
    </w:p>
    <w:p w:rsidR="00A45CD7" w:rsidRDefault="00A45CD7" w:rsidP="00A45CD7">
      <w:pPr>
        <w:autoSpaceDE w:val="0"/>
        <w:autoSpaceDN w:val="0"/>
        <w:adjustRightInd w:val="0"/>
        <w:spacing w:after="0"/>
        <w:rPr>
          <w:noProof/>
        </w:rPr>
      </w:pPr>
    </w:p>
    <w:p w:rsidR="00A45CD7" w:rsidRDefault="00A45CD7" w:rsidP="00A45CD7">
      <w:pPr>
        <w:jc w:val="both"/>
        <w:rPr>
          <w:rFonts w:ascii="Arial" w:hAnsi="Arial" w:cs="Arial"/>
          <w:sz w:val="24"/>
          <w:szCs w:val="24"/>
        </w:rPr>
      </w:pPr>
      <w:r w:rsidRPr="00034140">
        <w:rPr>
          <w:rFonts w:ascii="Arial" w:hAnsi="Arial" w:cs="Arial"/>
          <w:b/>
          <w:sz w:val="24"/>
          <w:szCs w:val="24"/>
        </w:rPr>
        <w:t>Unterhalb dieses Schwellenwertes</w:t>
      </w:r>
      <w:r>
        <w:rPr>
          <w:rFonts w:ascii="Arial" w:hAnsi="Arial" w:cs="Arial"/>
          <w:sz w:val="24"/>
          <w:szCs w:val="24"/>
        </w:rPr>
        <w:t xml:space="preserve"> ist eine Inanspruchnahme bei </w:t>
      </w:r>
      <w:r w:rsidRPr="00034140">
        <w:rPr>
          <w:rFonts w:ascii="Arial" w:hAnsi="Arial" w:cs="Arial"/>
          <w:b/>
          <w:sz w:val="24"/>
          <w:szCs w:val="24"/>
        </w:rPr>
        <w:t>außergewöhnlichen regionalen Katastrophen</w:t>
      </w:r>
      <w:r>
        <w:rPr>
          <w:rFonts w:ascii="Arial" w:hAnsi="Arial" w:cs="Arial"/>
          <w:sz w:val="24"/>
          <w:szCs w:val="24"/>
        </w:rPr>
        <w:t xml:space="preserve"> möglich, wenn die Mehrheit der Bevölkerung betroffen ist und es schwere und dauerhafte Auswirkungen auf die wirtschaftliche Stabilität und die Lebensbedingungen gibt </w:t>
      </w:r>
      <w:r w:rsidRPr="00A45CD7">
        <w:rPr>
          <w:rFonts w:ascii="Arial" w:hAnsi="Arial" w:cs="Arial"/>
          <w:sz w:val="24"/>
          <w:szCs w:val="24"/>
        </w:rPr>
        <w:t>(das war bei der Hochwasserkatastrophe in Tirol und Vorarlberg 2005 etwa der Fall).</w:t>
      </w:r>
      <w:r>
        <w:rPr>
          <w:rFonts w:ascii="Arial" w:hAnsi="Arial" w:cs="Arial"/>
          <w:sz w:val="24"/>
          <w:szCs w:val="24"/>
        </w:rPr>
        <w:t xml:space="preserve"> Darüber hinaus kann ein von derselben Katastrophe betroffener Nachbarstaat eine Finanzhilfe auch dann erhalten, wenn der Schwellenwert nicht erreicht wird. </w:t>
      </w:r>
      <w:r w:rsidRPr="00A45CD7">
        <w:rPr>
          <w:rFonts w:ascii="Arial" w:hAnsi="Arial" w:cs="Arial"/>
          <w:sz w:val="24"/>
          <w:szCs w:val="24"/>
        </w:rPr>
        <w:t xml:space="preserve">Die Hochwassersituationen in </w:t>
      </w:r>
      <w:proofErr w:type="spellStart"/>
      <w:r w:rsidRPr="00A45CD7">
        <w:rPr>
          <w:rFonts w:ascii="Arial" w:hAnsi="Arial" w:cs="Arial"/>
          <w:sz w:val="24"/>
          <w:szCs w:val="24"/>
        </w:rPr>
        <w:t>Lavamünd</w:t>
      </w:r>
      <w:proofErr w:type="spellEnd"/>
      <w:r w:rsidRPr="00A45CD7">
        <w:rPr>
          <w:rFonts w:ascii="Arial" w:hAnsi="Arial" w:cs="Arial"/>
          <w:sz w:val="24"/>
          <w:szCs w:val="24"/>
        </w:rPr>
        <w:t xml:space="preserve"> </w:t>
      </w:r>
      <w:proofErr w:type="gramStart"/>
      <w:r w:rsidRPr="00A45CD7">
        <w:rPr>
          <w:rFonts w:ascii="Arial" w:hAnsi="Arial" w:cs="Arial"/>
          <w:sz w:val="24"/>
          <w:szCs w:val="24"/>
        </w:rPr>
        <w:t>wurde</w:t>
      </w:r>
      <w:proofErr w:type="gramEnd"/>
      <w:r w:rsidRPr="00A45CD7">
        <w:rPr>
          <w:rFonts w:ascii="Arial" w:hAnsi="Arial" w:cs="Arial"/>
          <w:sz w:val="24"/>
          <w:szCs w:val="24"/>
        </w:rPr>
        <w:t xml:space="preserve"> als solche Katastrophe qualifiziert, da neben Slowenien und Kroatien auch Österreich betroffen war.</w:t>
      </w:r>
    </w:p>
    <w:p w:rsidR="00A45CD7" w:rsidRDefault="00A45CD7" w:rsidP="00A45CD7">
      <w:pPr>
        <w:spacing w:after="0"/>
        <w:rPr>
          <w:rFonts w:ascii="Arial" w:hAnsi="Arial" w:cs="Arial"/>
          <w:color w:val="080808"/>
          <w:sz w:val="24"/>
          <w:szCs w:val="24"/>
        </w:rPr>
      </w:pPr>
    </w:p>
    <w:p w:rsidR="00A45CD7" w:rsidRPr="00B91851" w:rsidRDefault="00A45CD7" w:rsidP="00A45CD7">
      <w:pPr>
        <w:spacing w:after="120"/>
        <w:jc w:val="both"/>
        <w:rPr>
          <w:rFonts w:ascii="Arial" w:hAnsi="Arial" w:cs="Times New Roman"/>
          <w:b/>
          <w:color w:val="548DD4"/>
          <w:sz w:val="24"/>
          <w:szCs w:val="24"/>
        </w:rPr>
      </w:pPr>
      <w:r w:rsidRPr="00B91851">
        <w:rPr>
          <w:rFonts w:ascii="Arial" w:hAnsi="Arial" w:cs="Times New Roman"/>
          <w:b/>
          <w:color w:val="548DD4"/>
          <w:sz w:val="24"/>
          <w:szCs w:val="24"/>
        </w:rPr>
        <w:t xml:space="preserve">Wie erfolgt die Antragsstellung? </w:t>
      </w:r>
    </w:p>
    <w:p w:rsidR="00A45CD7" w:rsidRDefault="00A45CD7" w:rsidP="00A45CD7">
      <w:pPr>
        <w:spacing w:after="0"/>
        <w:jc w:val="both"/>
        <w:rPr>
          <w:rFonts w:ascii="Arial" w:hAnsi="Arial" w:cs="Arial"/>
          <w:color w:val="080808"/>
          <w:sz w:val="24"/>
          <w:szCs w:val="24"/>
        </w:rPr>
      </w:pPr>
      <w:r>
        <w:rPr>
          <w:rFonts w:ascii="Arial" w:hAnsi="Arial" w:cs="Arial"/>
          <w:color w:val="080808"/>
          <w:sz w:val="24"/>
          <w:szCs w:val="24"/>
        </w:rPr>
        <w:t xml:space="preserve">Der Antrag ist binnen </w:t>
      </w:r>
      <w:r w:rsidRPr="00E93598">
        <w:rPr>
          <w:rFonts w:ascii="Arial" w:hAnsi="Arial" w:cs="Arial"/>
          <w:b/>
          <w:color w:val="080808"/>
          <w:sz w:val="24"/>
          <w:szCs w:val="24"/>
        </w:rPr>
        <w:t>10 Wochen</w:t>
      </w:r>
      <w:r>
        <w:rPr>
          <w:rFonts w:ascii="Arial" w:hAnsi="Arial" w:cs="Arial"/>
          <w:color w:val="080808"/>
          <w:sz w:val="24"/>
          <w:szCs w:val="24"/>
        </w:rPr>
        <w:t xml:space="preserve"> ab Eintreten der ersten Schäden bei der Europäischen Kommission einzubringen. Im Falle Österreichs wird der Antrag vom </w:t>
      </w:r>
      <w:r w:rsidRPr="00E93598">
        <w:rPr>
          <w:rFonts w:ascii="Arial" w:hAnsi="Arial" w:cs="Arial"/>
          <w:b/>
          <w:color w:val="080808"/>
          <w:sz w:val="24"/>
          <w:szCs w:val="24"/>
        </w:rPr>
        <w:t>Bundesministerium für Inneres</w:t>
      </w:r>
      <w:r>
        <w:rPr>
          <w:rFonts w:ascii="Arial" w:hAnsi="Arial" w:cs="Arial"/>
          <w:color w:val="080808"/>
          <w:sz w:val="24"/>
          <w:szCs w:val="24"/>
        </w:rPr>
        <w:t xml:space="preserve"> gestellt, das auch die Erhebung der notwendigen Informationen mit den Bundesländern und den zuständigen Bundesstellen koordiniert. </w:t>
      </w:r>
    </w:p>
    <w:p w:rsidR="00A45CD7" w:rsidRDefault="00A45CD7" w:rsidP="00A45CD7">
      <w:pPr>
        <w:spacing w:after="0"/>
        <w:rPr>
          <w:rFonts w:ascii="Arial" w:hAnsi="Arial" w:cs="Arial"/>
          <w:color w:val="080808"/>
          <w:sz w:val="24"/>
          <w:szCs w:val="24"/>
        </w:rPr>
      </w:pPr>
    </w:p>
    <w:p w:rsidR="00A45CD7" w:rsidRDefault="00A45CD7" w:rsidP="00A45CD7">
      <w:pPr>
        <w:spacing w:after="0"/>
        <w:jc w:val="both"/>
        <w:rPr>
          <w:rFonts w:ascii="Arial" w:hAnsi="Arial" w:cs="Arial"/>
          <w:color w:val="080808"/>
          <w:sz w:val="24"/>
          <w:szCs w:val="24"/>
        </w:rPr>
      </w:pPr>
      <w:r>
        <w:rPr>
          <w:rFonts w:ascii="Arial" w:hAnsi="Arial" w:cs="Arial"/>
          <w:color w:val="080808"/>
          <w:sz w:val="24"/>
          <w:szCs w:val="24"/>
        </w:rPr>
        <w:lastRenderedPageBreak/>
        <w:t xml:space="preserve">Die Europäische Kommission prüft den Antrag und entscheidet, ob dem Europäischen Parlament und dem Rat vorgeschlagen werden kann, den EU-Solidaritätsfonds zu aktivieren. Die Hilfe wird nach Unterzeichnung eines Übereinkommens zwischen der Kommission und dem Empfängerland angewiesen. </w:t>
      </w:r>
    </w:p>
    <w:p w:rsidR="00A45CD7" w:rsidRDefault="00A45CD7" w:rsidP="00A45CD7">
      <w:pPr>
        <w:spacing w:after="0"/>
        <w:jc w:val="both"/>
        <w:rPr>
          <w:rFonts w:ascii="Arial" w:hAnsi="Arial" w:cs="Arial"/>
          <w:color w:val="080808"/>
          <w:sz w:val="24"/>
          <w:szCs w:val="24"/>
        </w:rPr>
      </w:pPr>
    </w:p>
    <w:p w:rsidR="00A45CD7" w:rsidRDefault="00A45CD7" w:rsidP="00A45CD7">
      <w:pPr>
        <w:jc w:val="both"/>
        <w:rPr>
          <w:rFonts w:ascii="Arial" w:hAnsi="Arial" w:cs="Arial"/>
          <w:sz w:val="24"/>
          <w:szCs w:val="24"/>
        </w:rPr>
      </w:pPr>
      <w:r>
        <w:rPr>
          <w:rFonts w:ascii="Arial" w:hAnsi="Arial" w:cs="Arial"/>
          <w:color w:val="080808"/>
          <w:sz w:val="24"/>
          <w:szCs w:val="24"/>
        </w:rPr>
        <w:t xml:space="preserve">Die Mittel werden in der Folge zur </w:t>
      </w:r>
      <w:r w:rsidRPr="00C31398">
        <w:rPr>
          <w:rFonts w:ascii="Arial" w:hAnsi="Arial" w:cs="Arial"/>
          <w:color w:val="080808"/>
          <w:sz w:val="24"/>
          <w:szCs w:val="24"/>
        </w:rPr>
        <w:t xml:space="preserve">Refinanzierung von Notfallmaßnahmen, die </w:t>
      </w:r>
      <w:r>
        <w:rPr>
          <w:rFonts w:ascii="Arial" w:hAnsi="Arial" w:cs="Arial"/>
          <w:color w:val="080808"/>
          <w:sz w:val="24"/>
          <w:szCs w:val="24"/>
        </w:rPr>
        <w:t>zwischenzeitlich</w:t>
      </w:r>
      <w:r w:rsidRPr="00C31398">
        <w:rPr>
          <w:rFonts w:ascii="Arial" w:hAnsi="Arial" w:cs="Arial"/>
          <w:color w:val="080808"/>
          <w:sz w:val="24"/>
          <w:szCs w:val="24"/>
        </w:rPr>
        <w:t xml:space="preserve"> von den </w:t>
      </w:r>
      <w:r>
        <w:rPr>
          <w:rFonts w:ascii="Arial" w:hAnsi="Arial" w:cs="Arial"/>
          <w:color w:val="080808"/>
          <w:sz w:val="24"/>
          <w:szCs w:val="24"/>
        </w:rPr>
        <w:t>Bundes-/Landesb</w:t>
      </w:r>
      <w:r w:rsidRPr="00C31398">
        <w:rPr>
          <w:rFonts w:ascii="Arial" w:hAnsi="Arial" w:cs="Arial"/>
          <w:color w:val="080808"/>
          <w:sz w:val="24"/>
          <w:szCs w:val="24"/>
        </w:rPr>
        <w:t>ehörden</w:t>
      </w:r>
      <w:r>
        <w:rPr>
          <w:rFonts w:ascii="Arial" w:hAnsi="Arial" w:cs="Arial"/>
          <w:color w:val="080808"/>
          <w:sz w:val="24"/>
          <w:szCs w:val="24"/>
        </w:rPr>
        <w:t xml:space="preserve"> </w:t>
      </w:r>
      <w:r w:rsidRPr="00C31398">
        <w:rPr>
          <w:rFonts w:ascii="Arial" w:hAnsi="Arial" w:cs="Arial"/>
          <w:color w:val="080808"/>
          <w:sz w:val="24"/>
          <w:szCs w:val="24"/>
        </w:rPr>
        <w:t>finanziert wurden, verwendet.</w:t>
      </w:r>
      <w:r>
        <w:rPr>
          <w:rFonts w:ascii="Arial" w:hAnsi="Arial" w:cs="Arial"/>
          <w:color w:val="080808"/>
          <w:sz w:val="24"/>
          <w:szCs w:val="24"/>
        </w:rPr>
        <w:t xml:space="preserve"> </w:t>
      </w:r>
      <w:r>
        <w:rPr>
          <w:rFonts w:ascii="Arial" w:hAnsi="Arial" w:cs="Arial"/>
          <w:sz w:val="24"/>
          <w:szCs w:val="24"/>
        </w:rPr>
        <w:t xml:space="preserve">Die Verwendung der Unterstützungsleistung muss innerhalb eines Jahres ab Auszahlung erfolgen.    </w:t>
      </w:r>
    </w:p>
    <w:p w:rsidR="00A45CD7" w:rsidRDefault="00A45CD7" w:rsidP="00A45CD7">
      <w:pPr>
        <w:spacing w:after="0"/>
        <w:jc w:val="both"/>
        <w:rPr>
          <w:rFonts w:ascii="Arial" w:hAnsi="Arial" w:cs="Arial"/>
          <w:color w:val="080808"/>
          <w:sz w:val="24"/>
          <w:szCs w:val="24"/>
        </w:rPr>
      </w:pPr>
    </w:p>
    <w:p w:rsidR="00A45CD7" w:rsidRPr="00B91851" w:rsidRDefault="00A45CD7" w:rsidP="00A45CD7">
      <w:pPr>
        <w:spacing w:after="120"/>
        <w:jc w:val="both"/>
        <w:rPr>
          <w:rFonts w:ascii="Arial" w:hAnsi="Arial" w:cs="Times New Roman"/>
          <w:b/>
          <w:color w:val="548DD4"/>
          <w:sz w:val="24"/>
          <w:szCs w:val="24"/>
        </w:rPr>
      </w:pPr>
      <w:r w:rsidRPr="00B91851">
        <w:rPr>
          <w:rFonts w:ascii="Arial" w:hAnsi="Arial" w:cs="Times New Roman"/>
          <w:b/>
          <w:color w:val="548DD4"/>
          <w:sz w:val="24"/>
          <w:szCs w:val="24"/>
        </w:rPr>
        <w:t xml:space="preserve">Welche Maßnahmen kommen in Frage? </w:t>
      </w:r>
    </w:p>
    <w:p w:rsidR="00A45CD7" w:rsidRDefault="00A45CD7" w:rsidP="00A45CD7">
      <w:pPr>
        <w:jc w:val="both"/>
        <w:rPr>
          <w:rFonts w:ascii="Arial" w:hAnsi="Arial" w:cs="Arial"/>
          <w:sz w:val="24"/>
          <w:szCs w:val="24"/>
        </w:rPr>
      </w:pPr>
      <w:r w:rsidRPr="00C31398">
        <w:rPr>
          <w:rFonts w:ascii="Arial" w:hAnsi="Arial" w:cs="Arial"/>
          <w:sz w:val="24"/>
          <w:szCs w:val="24"/>
        </w:rPr>
        <w:t>Ziel des Fonds ist es, den Empfängerstaat bei folgenden wesentlichen Rettungsmaßnahmen</w:t>
      </w:r>
      <w:r>
        <w:rPr>
          <w:rFonts w:ascii="Arial" w:hAnsi="Arial" w:cs="Arial"/>
          <w:sz w:val="24"/>
          <w:szCs w:val="24"/>
        </w:rPr>
        <w:t xml:space="preserve"> </w:t>
      </w:r>
      <w:r w:rsidRPr="00C31398">
        <w:rPr>
          <w:rFonts w:ascii="Arial" w:hAnsi="Arial" w:cs="Arial"/>
          <w:sz w:val="24"/>
          <w:szCs w:val="24"/>
        </w:rPr>
        <w:t>zu unterstützen</w:t>
      </w:r>
      <w:r>
        <w:rPr>
          <w:rFonts w:ascii="Arial" w:hAnsi="Arial" w:cs="Arial"/>
          <w:sz w:val="24"/>
          <w:szCs w:val="24"/>
        </w:rPr>
        <w:t xml:space="preserve"> und damit </w:t>
      </w:r>
      <w:r w:rsidRPr="00476CC6">
        <w:rPr>
          <w:rFonts w:ascii="Arial" w:hAnsi="Arial" w:cs="Arial"/>
          <w:sz w:val="24"/>
          <w:szCs w:val="24"/>
        </w:rPr>
        <w:t xml:space="preserve">die finanzielle Belastung für die von Katastrophen betroffenen Länder </w:t>
      </w:r>
      <w:r>
        <w:rPr>
          <w:rFonts w:ascii="Arial" w:hAnsi="Arial" w:cs="Arial"/>
          <w:sz w:val="24"/>
          <w:szCs w:val="24"/>
        </w:rPr>
        <w:t xml:space="preserve">zu </w:t>
      </w:r>
      <w:r w:rsidRPr="00476CC6">
        <w:rPr>
          <w:rFonts w:ascii="Arial" w:hAnsi="Arial" w:cs="Arial"/>
          <w:sz w:val="24"/>
          <w:szCs w:val="24"/>
        </w:rPr>
        <w:t>verringern</w:t>
      </w:r>
      <w:r w:rsidRPr="00C31398">
        <w:rPr>
          <w:rFonts w:ascii="Arial" w:hAnsi="Arial" w:cs="Arial"/>
          <w:sz w:val="24"/>
          <w:szCs w:val="24"/>
        </w:rPr>
        <w:t>:</w:t>
      </w:r>
    </w:p>
    <w:p w:rsidR="00A45CD7" w:rsidRPr="00306DAB" w:rsidRDefault="00A45CD7" w:rsidP="00A45CD7">
      <w:pPr>
        <w:numPr>
          <w:ilvl w:val="0"/>
          <w:numId w:val="7"/>
        </w:numPr>
        <w:spacing w:after="0"/>
        <w:ind w:left="426" w:hanging="426"/>
        <w:rPr>
          <w:rFonts w:ascii="Arial" w:hAnsi="Arial" w:cs="Arial"/>
          <w:color w:val="080808"/>
          <w:sz w:val="24"/>
          <w:szCs w:val="24"/>
        </w:rPr>
      </w:pPr>
      <w:r>
        <w:rPr>
          <w:rFonts w:ascii="Arial" w:hAnsi="Arial" w:cs="Arial"/>
          <w:color w:val="080808"/>
          <w:sz w:val="24"/>
          <w:szCs w:val="24"/>
        </w:rPr>
        <w:t>kurzfristiger</w:t>
      </w:r>
      <w:r w:rsidRPr="00306DAB">
        <w:rPr>
          <w:rFonts w:ascii="Arial" w:hAnsi="Arial" w:cs="Arial"/>
          <w:color w:val="080808"/>
          <w:sz w:val="24"/>
          <w:szCs w:val="24"/>
        </w:rPr>
        <w:t xml:space="preserve"> </w:t>
      </w:r>
      <w:r w:rsidRPr="00476CC6">
        <w:rPr>
          <w:rFonts w:ascii="Arial" w:hAnsi="Arial" w:cs="Arial"/>
          <w:b/>
          <w:color w:val="080808"/>
          <w:sz w:val="24"/>
          <w:szCs w:val="24"/>
        </w:rPr>
        <w:t>Wiederaufbau zerstörter Infrastrukturen</w:t>
      </w:r>
      <w:r w:rsidRPr="00306DAB">
        <w:rPr>
          <w:rFonts w:ascii="Arial" w:hAnsi="Arial" w:cs="Arial"/>
          <w:color w:val="080808"/>
          <w:sz w:val="24"/>
          <w:szCs w:val="24"/>
        </w:rPr>
        <w:t xml:space="preserve"> und Ausrüstungen in den Bereichen</w:t>
      </w:r>
      <w:r>
        <w:rPr>
          <w:rFonts w:ascii="Arial" w:hAnsi="Arial" w:cs="Arial"/>
          <w:color w:val="080808"/>
          <w:sz w:val="24"/>
          <w:szCs w:val="24"/>
        </w:rPr>
        <w:t xml:space="preserve"> </w:t>
      </w:r>
      <w:r w:rsidRPr="00306DAB">
        <w:rPr>
          <w:rFonts w:ascii="Arial" w:hAnsi="Arial" w:cs="Arial"/>
          <w:color w:val="080808"/>
          <w:sz w:val="24"/>
          <w:szCs w:val="24"/>
        </w:rPr>
        <w:t>Energieversorgung, Wasser/Abwasser, Telekommunikation, Verkehr, Gesundheit und Bildung</w:t>
      </w:r>
    </w:p>
    <w:p w:rsidR="00A45CD7" w:rsidRPr="009F0B7C" w:rsidRDefault="00A45CD7" w:rsidP="00A45CD7">
      <w:pPr>
        <w:numPr>
          <w:ilvl w:val="0"/>
          <w:numId w:val="7"/>
        </w:numPr>
        <w:spacing w:after="0"/>
        <w:ind w:left="426" w:hanging="426"/>
        <w:rPr>
          <w:rFonts w:ascii="Arial" w:hAnsi="Arial" w:cs="Arial"/>
          <w:color w:val="080808"/>
          <w:sz w:val="24"/>
          <w:szCs w:val="24"/>
        </w:rPr>
      </w:pPr>
      <w:r w:rsidRPr="009F0B7C">
        <w:rPr>
          <w:rFonts w:ascii="Arial" w:hAnsi="Arial" w:cs="Arial"/>
          <w:color w:val="080808"/>
          <w:sz w:val="24"/>
          <w:szCs w:val="24"/>
        </w:rPr>
        <w:t xml:space="preserve">Bereitstellung von </w:t>
      </w:r>
      <w:r w:rsidRPr="00476CC6">
        <w:rPr>
          <w:rFonts w:ascii="Arial" w:hAnsi="Arial" w:cs="Arial"/>
          <w:b/>
          <w:color w:val="080808"/>
          <w:sz w:val="24"/>
          <w:szCs w:val="24"/>
        </w:rPr>
        <w:t>Notunterkünften</w:t>
      </w:r>
      <w:r w:rsidRPr="009F0B7C">
        <w:rPr>
          <w:rFonts w:ascii="Arial" w:hAnsi="Arial" w:cs="Arial"/>
          <w:color w:val="080808"/>
          <w:sz w:val="24"/>
          <w:szCs w:val="24"/>
        </w:rPr>
        <w:t xml:space="preserve"> und Mobilisierung der für die unmittelbaren Bedürfnisse der betroffenen Bevölkerung bestimmten Hilfsdienste</w:t>
      </w:r>
    </w:p>
    <w:p w:rsidR="00A45CD7" w:rsidRPr="009F0B7C" w:rsidRDefault="00A45CD7" w:rsidP="00A45CD7">
      <w:pPr>
        <w:numPr>
          <w:ilvl w:val="0"/>
          <w:numId w:val="7"/>
        </w:numPr>
        <w:spacing w:after="0"/>
        <w:ind w:left="426" w:hanging="426"/>
        <w:rPr>
          <w:rFonts w:ascii="Arial" w:hAnsi="Arial" w:cs="Arial"/>
          <w:color w:val="080808"/>
          <w:sz w:val="24"/>
          <w:szCs w:val="24"/>
        </w:rPr>
      </w:pPr>
      <w:r w:rsidRPr="009F0B7C">
        <w:rPr>
          <w:rFonts w:ascii="Arial" w:hAnsi="Arial" w:cs="Arial"/>
          <w:color w:val="080808"/>
          <w:sz w:val="24"/>
          <w:szCs w:val="24"/>
        </w:rPr>
        <w:t xml:space="preserve">unverzügliche </w:t>
      </w:r>
      <w:r w:rsidRPr="00AE4F94">
        <w:rPr>
          <w:rFonts w:ascii="Arial" w:hAnsi="Arial" w:cs="Arial"/>
          <w:b/>
          <w:color w:val="080808"/>
          <w:sz w:val="24"/>
          <w:szCs w:val="24"/>
        </w:rPr>
        <w:t>Sicherung der Schutzeinrichtungen</w:t>
      </w:r>
      <w:r w:rsidRPr="009F0B7C">
        <w:rPr>
          <w:rFonts w:ascii="Arial" w:hAnsi="Arial" w:cs="Arial"/>
          <w:color w:val="080808"/>
          <w:sz w:val="24"/>
          <w:szCs w:val="24"/>
        </w:rPr>
        <w:t xml:space="preserve"> und Maßnahmen zum unmittelbaren </w:t>
      </w:r>
      <w:r w:rsidRPr="00476CC6">
        <w:rPr>
          <w:rFonts w:ascii="Arial" w:hAnsi="Arial" w:cs="Arial"/>
          <w:b/>
          <w:color w:val="080808"/>
          <w:sz w:val="24"/>
          <w:szCs w:val="24"/>
        </w:rPr>
        <w:t>Schutz des Kulturerbes</w:t>
      </w:r>
    </w:p>
    <w:p w:rsidR="00A45CD7" w:rsidRDefault="00A45CD7" w:rsidP="00A45CD7">
      <w:pPr>
        <w:numPr>
          <w:ilvl w:val="0"/>
          <w:numId w:val="7"/>
        </w:numPr>
        <w:spacing w:after="0"/>
        <w:ind w:left="426" w:hanging="426"/>
        <w:rPr>
          <w:rFonts w:ascii="Arial" w:hAnsi="Arial" w:cs="Arial"/>
          <w:color w:val="080808"/>
          <w:sz w:val="24"/>
          <w:szCs w:val="24"/>
        </w:rPr>
      </w:pPr>
      <w:r w:rsidRPr="00476CC6">
        <w:rPr>
          <w:rFonts w:ascii="Arial" w:hAnsi="Arial" w:cs="Arial"/>
          <w:b/>
          <w:color w:val="080808"/>
          <w:sz w:val="24"/>
          <w:szCs w:val="24"/>
        </w:rPr>
        <w:t>Säuberung</w:t>
      </w:r>
      <w:r w:rsidRPr="009F0B7C">
        <w:rPr>
          <w:rFonts w:ascii="Arial" w:hAnsi="Arial" w:cs="Arial"/>
          <w:color w:val="080808"/>
          <w:sz w:val="24"/>
          <w:szCs w:val="24"/>
        </w:rPr>
        <w:t xml:space="preserve"> der von der Katastrophe betroffenen Gebiete einschließlich der Naturräume</w:t>
      </w:r>
    </w:p>
    <w:p w:rsidR="00A45CD7" w:rsidRDefault="00A45CD7" w:rsidP="00A45CD7">
      <w:pPr>
        <w:spacing w:after="0"/>
        <w:rPr>
          <w:rFonts w:ascii="Arial" w:hAnsi="Arial" w:cs="Arial"/>
          <w:color w:val="080808"/>
          <w:sz w:val="24"/>
          <w:szCs w:val="24"/>
        </w:rPr>
      </w:pPr>
    </w:p>
    <w:p w:rsidR="00A45CD7" w:rsidRDefault="00A45CD7" w:rsidP="00A45CD7">
      <w:pPr>
        <w:spacing w:after="0"/>
        <w:jc w:val="both"/>
        <w:rPr>
          <w:rFonts w:ascii="Arial" w:hAnsi="Arial" w:cs="Arial"/>
          <w:color w:val="080808"/>
          <w:sz w:val="24"/>
          <w:szCs w:val="24"/>
        </w:rPr>
      </w:pPr>
      <w:r>
        <w:rPr>
          <w:rFonts w:ascii="Arial" w:hAnsi="Arial" w:cs="Arial"/>
          <w:color w:val="080808"/>
          <w:sz w:val="24"/>
          <w:szCs w:val="24"/>
        </w:rPr>
        <w:t xml:space="preserve">Die finanzielle Unterstützung von 14,79 Mio. Euro für die Bewältigung der Hochwasserschäden in Tirol und Vorarlberg ging so zum Beispiel in Nothilfemaßnahmen zum kurzfristigen Wiederaufbau zerstörter Verkehrsinfrastruktur sowie zur unverzüglichen Sicherung von Schutzeinrichtungen. </w:t>
      </w:r>
    </w:p>
    <w:p w:rsidR="00A45CD7" w:rsidRDefault="00A45CD7" w:rsidP="00A45CD7">
      <w:pPr>
        <w:spacing w:after="0"/>
        <w:rPr>
          <w:rFonts w:ascii="Arial" w:hAnsi="Arial" w:cs="Arial"/>
          <w:color w:val="080808"/>
          <w:sz w:val="24"/>
          <w:szCs w:val="24"/>
        </w:rPr>
      </w:pPr>
    </w:p>
    <w:p w:rsidR="00A45CD7" w:rsidRPr="00B91851" w:rsidRDefault="00A45CD7" w:rsidP="00A45CD7">
      <w:pPr>
        <w:spacing w:after="120"/>
        <w:jc w:val="both"/>
        <w:rPr>
          <w:rFonts w:ascii="Arial" w:hAnsi="Arial" w:cs="Times New Roman"/>
          <w:b/>
          <w:color w:val="548DD4"/>
          <w:sz w:val="24"/>
          <w:szCs w:val="24"/>
        </w:rPr>
      </w:pPr>
      <w:r w:rsidRPr="00B91851">
        <w:rPr>
          <w:rFonts w:ascii="Arial" w:hAnsi="Arial" w:cs="Times New Roman"/>
          <w:b/>
          <w:color w:val="548DD4"/>
          <w:sz w:val="24"/>
          <w:szCs w:val="24"/>
        </w:rPr>
        <w:t xml:space="preserve">Welche Maßnahmen </w:t>
      </w:r>
      <w:r>
        <w:rPr>
          <w:rFonts w:ascii="Arial" w:hAnsi="Arial" w:cs="Times New Roman"/>
          <w:b/>
          <w:color w:val="548DD4"/>
          <w:sz w:val="24"/>
          <w:szCs w:val="24"/>
        </w:rPr>
        <w:t>sind nicht umfasst</w:t>
      </w:r>
      <w:r w:rsidRPr="00B91851">
        <w:rPr>
          <w:rFonts w:ascii="Arial" w:hAnsi="Arial" w:cs="Times New Roman"/>
          <w:b/>
          <w:color w:val="548DD4"/>
          <w:sz w:val="24"/>
          <w:szCs w:val="24"/>
        </w:rPr>
        <w:t xml:space="preserve">? </w:t>
      </w:r>
    </w:p>
    <w:p w:rsidR="00A45CD7" w:rsidRPr="00476CC6" w:rsidRDefault="00A45CD7" w:rsidP="00A45CD7">
      <w:pPr>
        <w:spacing w:after="0"/>
        <w:jc w:val="both"/>
        <w:rPr>
          <w:rFonts w:ascii="Arial" w:hAnsi="Arial" w:cs="Arial"/>
          <w:color w:val="080808"/>
          <w:sz w:val="24"/>
          <w:szCs w:val="24"/>
        </w:rPr>
      </w:pPr>
      <w:r w:rsidRPr="00476CC6">
        <w:rPr>
          <w:rFonts w:ascii="Arial" w:hAnsi="Arial" w:cs="Arial"/>
          <w:color w:val="080808"/>
          <w:sz w:val="24"/>
          <w:szCs w:val="24"/>
        </w:rPr>
        <w:t>Der EUSF soll auf rasche, wirksame und flexible Weise eine finanzielle Nothilfe für dringend erforderliche Maßnahmen wie vorübergehende Unterbringung oder die provisorische Reparatur unverzichtbarer Infrastrukturen verfügbar machen, kann aber bei weitem nicht alle Schäden abdecken.</w:t>
      </w:r>
    </w:p>
    <w:p w:rsidR="00A45CD7" w:rsidRDefault="00A45CD7" w:rsidP="00A45CD7">
      <w:pPr>
        <w:spacing w:after="0"/>
        <w:jc w:val="both"/>
        <w:rPr>
          <w:rFonts w:ascii="Times New Roman" w:eastAsia="Times New Roman" w:hAnsi="Times New Roman" w:cs="Times New Roman"/>
          <w:sz w:val="24"/>
          <w:szCs w:val="24"/>
          <w:lang w:val="de-DE" w:eastAsia="de-AT"/>
        </w:rPr>
      </w:pPr>
    </w:p>
    <w:p w:rsidR="00A45CD7" w:rsidRDefault="00A45CD7" w:rsidP="00A45CD7">
      <w:pPr>
        <w:spacing w:after="0"/>
        <w:jc w:val="both"/>
        <w:rPr>
          <w:rFonts w:ascii="Arial" w:hAnsi="Arial" w:cs="Arial"/>
          <w:color w:val="080808"/>
          <w:sz w:val="24"/>
          <w:szCs w:val="24"/>
        </w:rPr>
      </w:pPr>
      <w:r w:rsidRPr="00476CC6">
        <w:rPr>
          <w:rFonts w:ascii="Arial" w:hAnsi="Arial" w:cs="Arial"/>
          <w:b/>
          <w:color w:val="080808"/>
          <w:sz w:val="24"/>
          <w:szCs w:val="24"/>
        </w:rPr>
        <w:t>Private Schäden und Verluste</w:t>
      </w:r>
      <w:r>
        <w:rPr>
          <w:rFonts w:ascii="Arial" w:hAnsi="Arial" w:cs="Arial"/>
          <w:color w:val="080808"/>
          <w:sz w:val="24"/>
          <w:szCs w:val="24"/>
        </w:rPr>
        <w:t xml:space="preserve"> sind nicht umfasst. </w:t>
      </w:r>
    </w:p>
    <w:p w:rsidR="00A45CD7" w:rsidRDefault="00A45CD7" w:rsidP="00A45CD7">
      <w:pPr>
        <w:spacing w:after="0"/>
        <w:jc w:val="both"/>
        <w:rPr>
          <w:rFonts w:ascii="Arial" w:hAnsi="Arial" w:cs="Arial"/>
          <w:color w:val="080808"/>
          <w:sz w:val="24"/>
          <w:szCs w:val="24"/>
        </w:rPr>
      </w:pPr>
    </w:p>
    <w:p w:rsidR="00A45CD7" w:rsidRDefault="00A45CD7" w:rsidP="00A45CD7">
      <w:pPr>
        <w:spacing w:after="0"/>
        <w:jc w:val="both"/>
        <w:rPr>
          <w:rFonts w:ascii="Arial" w:hAnsi="Arial" w:cs="Arial"/>
          <w:color w:val="080808"/>
          <w:sz w:val="24"/>
          <w:szCs w:val="24"/>
        </w:rPr>
      </w:pPr>
      <w:r>
        <w:rPr>
          <w:rFonts w:ascii="Arial" w:hAnsi="Arial" w:cs="Arial"/>
          <w:color w:val="080808"/>
          <w:sz w:val="24"/>
          <w:szCs w:val="24"/>
        </w:rPr>
        <w:t xml:space="preserve">Für </w:t>
      </w:r>
      <w:r w:rsidRPr="00476CC6">
        <w:rPr>
          <w:rFonts w:ascii="Arial" w:hAnsi="Arial" w:cs="Arial"/>
          <w:b/>
          <w:color w:val="080808"/>
          <w:sz w:val="24"/>
          <w:szCs w:val="24"/>
        </w:rPr>
        <w:t>längerfristige Maßnahmen</w:t>
      </w:r>
      <w:r>
        <w:rPr>
          <w:rFonts w:ascii="Arial" w:hAnsi="Arial" w:cs="Arial"/>
          <w:color w:val="080808"/>
          <w:sz w:val="24"/>
          <w:szCs w:val="24"/>
        </w:rPr>
        <w:t xml:space="preserve"> wie dem </w:t>
      </w:r>
      <w:r w:rsidRPr="00476CC6">
        <w:rPr>
          <w:rFonts w:ascii="Arial" w:hAnsi="Arial" w:cs="Arial"/>
          <w:b/>
          <w:color w:val="080808"/>
          <w:sz w:val="24"/>
          <w:szCs w:val="24"/>
        </w:rPr>
        <w:t>dauerhafte</w:t>
      </w:r>
      <w:r>
        <w:rPr>
          <w:rFonts w:ascii="Arial" w:hAnsi="Arial" w:cs="Arial"/>
          <w:b/>
          <w:color w:val="080808"/>
          <w:sz w:val="24"/>
          <w:szCs w:val="24"/>
        </w:rPr>
        <w:t>n</w:t>
      </w:r>
      <w:r w:rsidRPr="00476CC6">
        <w:rPr>
          <w:rFonts w:ascii="Arial" w:hAnsi="Arial" w:cs="Arial"/>
          <w:b/>
          <w:color w:val="080808"/>
          <w:sz w:val="24"/>
          <w:szCs w:val="24"/>
        </w:rPr>
        <w:t xml:space="preserve"> Wiederaufbau</w:t>
      </w:r>
      <w:r>
        <w:rPr>
          <w:rFonts w:ascii="Arial" w:hAnsi="Arial" w:cs="Arial"/>
          <w:color w:val="080808"/>
          <w:sz w:val="24"/>
          <w:szCs w:val="24"/>
        </w:rPr>
        <w:t xml:space="preserve"> </w:t>
      </w:r>
      <w:r w:rsidRPr="00476CC6">
        <w:rPr>
          <w:rFonts w:ascii="Arial" w:hAnsi="Arial" w:cs="Arial"/>
          <w:color w:val="080808"/>
          <w:sz w:val="24"/>
          <w:szCs w:val="24"/>
        </w:rPr>
        <w:t xml:space="preserve">oder für </w:t>
      </w:r>
      <w:r w:rsidRPr="00476CC6">
        <w:rPr>
          <w:rFonts w:ascii="Arial" w:hAnsi="Arial" w:cs="Arial"/>
          <w:b/>
          <w:color w:val="080808"/>
          <w:sz w:val="24"/>
          <w:szCs w:val="24"/>
        </w:rPr>
        <w:t>vorbeugende Maßnahmen</w:t>
      </w:r>
      <w:r w:rsidRPr="00476CC6">
        <w:rPr>
          <w:rFonts w:ascii="Arial" w:hAnsi="Arial" w:cs="Arial"/>
          <w:color w:val="080808"/>
          <w:sz w:val="24"/>
          <w:szCs w:val="24"/>
        </w:rPr>
        <w:t xml:space="preserve"> zur Verhinderung künftiger Katastrophen </w:t>
      </w:r>
      <w:r>
        <w:rPr>
          <w:rFonts w:ascii="Arial" w:hAnsi="Arial" w:cs="Arial"/>
          <w:color w:val="080808"/>
          <w:sz w:val="24"/>
          <w:szCs w:val="24"/>
        </w:rPr>
        <w:t xml:space="preserve">kann im Rahmen anderer EU-Instrumente (z.B. Strukturfonds, Entwicklung des ländlichen Raums) um Förderungen angesucht werden. </w:t>
      </w:r>
    </w:p>
    <w:p w:rsidR="00A45CD7" w:rsidRDefault="00A45CD7" w:rsidP="00A45CD7">
      <w:pPr>
        <w:spacing w:after="0"/>
        <w:jc w:val="both"/>
        <w:rPr>
          <w:rFonts w:ascii="Arial" w:hAnsi="Arial" w:cs="Arial"/>
          <w:color w:val="080808"/>
          <w:sz w:val="24"/>
          <w:szCs w:val="24"/>
        </w:rPr>
      </w:pPr>
    </w:p>
    <w:p w:rsidR="00A45CD7" w:rsidRPr="00B91851" w:rsidRDefault="00A45CD7" w:rsidP="00A45CD7">
      <w:pPr>
        <w:spacing w:after="120"/>
        <w:jc w:val="both"/>
        <w:rPr>
          <w:rFonts w:ascii="Arial" w:hAnsi="Arial" w:cs="Times New Roman"/>
          <w:b/>
          <w:color w:val="548DD4"/>
          <w:sz w:val="24"/>
          <w:szCs w:val="24"/>
        </w:rPr>
      </w:pPr>
      <w:r w:rsidRPr="00B91851">
        <w:rPr>
          <w:rFonts w:ascii="Arial" w:hAnsi="Arial" w:cs="Times New Roman"/>
          <w:b/>
          <w:color w:val="548DD4"/>
          <w:sz w:val="24"/>
          <w:szCs w:val="24"/>
        </w:rPr>
        <w:t xml:space="preserve">Wie viele Mittel stehen zur Verfügung? </w:t>
      </w:r>
    </w:p>
    <w:p w:rsidR="00A45CD7" w:rsidRDefault="00A45CD7" w:rsidP="00A45CD7">
      <w:pPr>
        <w:jc w:val="both"/>
        <w:rPr>
          <w:rFonts w:ascii="Arial" w:hAnsi="Arial" w:cs="Arial"/>
          <w:sz w:val="24"/>
          <w:szCs w:val="24"/>
        </w:rPr>
      </w:pPr>
      <w:r w:rsidRPr="00E01DEC">
        <w:rPr>
          <w:rFonts w:ascii="Arial" w:hAnsi="Arial" w:cs="Arial"/>
          <w:sz w:val="24"/>
          <w:szCs w:val="24"/>
        </w:rPr>
        <w:t xml:space="preserve">Die Finanzhilfen aus dem Solidaritätsfonds sind zusätzliche Mittel außerhalb des normalen EU-Haushaltes. Daher müssen die Finanzhilfen im Anschluss an die Vorlage des Vorschlags der Kommission in jedem einzelnen Fall </w:t>
      </w:r>
      <w:r w:rsidRPr="00AE4F94">
        <w:rPr>
          <w:rFonts w:ascii="Arial" w:hAnsi="Arial" w:cs="Arial"/>
          <w:b/>
          <w:sz w:val="24"/>
          <w:szCs w:val="24"/>
        </w:rPr>
        <w:t xml:space="preserve">vom Europäischen </w:t>
      </w:r>
      <w:r w:rsidRPr="00AE4F94">
        <w:rPr>
          <w:rFonts w:ascii="Arial" w:hAnsi="Arial" w:cs="Arial"/>
          <w:b/>
          <w:sz w:val="24"/>
          <w:szCs w:val="24"/>
        </w:rPr>
        <w:lastRenderedPageBreak/>
        <w:t>Parlament und vom Rat bewilligt</w:t>
      </w:r>
      <w:r w:rsidRPr="00E01DEC">
        <w:rPr>
          <w:rFonts w:ascii="Arial" w:hAnsi="Arial" w:cs="Arial"/>
          <w:sz w:val="24"/>
          <w:szCs w:val="24"/>
        </w:rPr>
        <w:t xml:space="preserve"> werden. Die </w:t>
      </w:r>
      <w:r w:rsidRPr="00AE4F94">
        <w:rPr>
          <w:rFonts w:ascii="Arial" w:hAnsi="Arial" w:cs="Arial"/>
          <w:b/>
          <w:sz w:val="24"/>
          <w:szCs w:val="24"/>
        </w:rPr>
        <w:t>jährliche Obergrenze</w:t>
      </w:r>
      <w:r w:rsidRPr="00E01DEC">
        <w:rPr>
          <w:rFonts w:ascii="Arial" w:hAnsi="Arial" w:cs="Arial"/>
          <w:sz w:val="24"/>
          <w:szCs w:val="24"/>
        </w:rPr>
        <w:t xml:space="preserve"> liegt bei </w:t>
      </w:r>
      <w:r w:rsidRPr="00AE4F94">
        <w:rPr>
          <w:rFonts w:ascii="Arial" w:hAnsi="Arial" w:cs="Arial"/>
          <w:b/>
          <w:sz w:val="24"/>
          <w:szCs w:val="24"/>
        </w:rPr>
        <w:t>1. Mrd. EUR</w:t>
      </w:r>
      <w:r w:rsidRPr="00E01DEC">
        <w:rPr>
          <w:rFonts w:ascii="Arial" w:hAnsi="Arial" w:cs="Arial"/>
          <w:sz w:val="24"/>
          <w:szCs w:val="24"/>
        </w:rPr>
        <w:t xml:space="preserve">. </w:t>
      </w:r>
    </w:p>
    <w:p w:rsidR="00A45CD7" w:rsidRPr="00B91851" w:rsidRDefault="00A45CD7" w:rsidP="00A45CD7">
      <w:pPr>
        <w:spacing w:after="120"/>
        <w:jc w:val="both"/>
        <w:rPr>
          <w:rFonts w:ascii="Arial" w:hAnsi="Arial" w:cs="Times New Roman"/>
          <w:b/>
          <w:color w:val="548DD4"/>
          <w:sz w:val="24"/>
          <w:szCs w:val="24"/>
        </w:rPr>
      </w:pPr>
      <w:r>
        <w:rPr>
          <w:rFonts w:ascii="Arial" w:hAnsi="Arial" w:cs="Times New Roman"/>
          <w:b/>
          <w:color w:val="548DD4"/>
          <w:sz w:val="24"/>
          <w:szCs w:val="24"/>
        </w:rPr>
        <w:t>Welche weiteren EU-</w:t>
      </w:r>
      <w:r w:rsidRPr="00B91851">
        <w:rPr>
          <w:rFonts w:ascii="Arial" w:hAnsi="Arial" w:cs="Times New Roman"/>
          <w:b/>
          <w:color w:val="548DD4"/>
          <w:sz w:val="24"/>
          <w:szCs w:val="24"/>
        </w:rPr>
        <w:t xml:space="preserve">Instrumente im Bereich Katastrophenschutz </w:t>
      </w:r>
      <w:r>
        <w:rPr>
          <w:rFonts w:ascii="Arial" w:hAnsi="Arial" w:cs="Times New Roman"/>
          <w:b/>
          <w:color w:val="548DD4"/>
          <w:sz w:val="24"/>
          <w:szCs w:val="24"/>
        </w:rPr>
        <w:t>gibt es?</w:t>
      </w:r>
      <w:r w:rsidRPr="00B91851">
        <w:rPr>
          <w:rFonts w:ascii="Arial" w:hAnsi="Arial" w:cs="Times New Roman"/>
          <w:b/>
          <w:color w:val="548DD4"/>
          <w:sz w:val="24"/>
          <w:szCs w:val="24"/>
        </w:rPr>
        <w:t xml:space="preserve">      </w:t>
      </w:r>
    </w:p>
    <w:p w:rsidR="00A05431" w:rsidRDefault="00A05431" w:rsidP="00A05431">
      <w:pPr>
        <w:spacing w:after="0"/>
        <w:jc w:val="both"/>
        <w:rPr>
          <w:rFonts w:ascii="Arial" w:hAnsi="Arial" w:cs="Arial"/>
          <w:color w:val="080808"/>
          <w:sz w:val="24"/>
          <w:szCs w:val="24"/>
        </w:rPr>
      </w:pPr>
      <w:r>
        <w:rPr>
          <w:rFonts w:ascii="Arial" w:hAnsi="Arial" w:cs="Arial"/>
          <w:color w:val="080808"/>
          <w:sz w:val="24"/>
          <w:szCs w:val="24"/>
        </w:rPr>
        <w:t xml:space="preserve">Im Rahmen des </w:t>
      </w:r>
      <w:r w:rsidR="004714B7" w:rsidRPr="004714B7">
        <w:rPr>
          <w:rFonts w:ascii="Arial" w:hAnsi="Arial" w:cs="Arial"/>
          <w:b/>
          <w:color w:val="080808"/>
          <w:sz w:val="24"/>
          <w:szCs w:val="24"/>
        </w:rPr>
        <w:t>EU-</w:t>
      </w:r>
      <w:r w:rsidRPr="004714B7">
        <w:rPr>
          <w:rFonts w:ascii="Arial" w:hAnsi="Arial" w:cs="Arial"/>
          <w:b/>
          <w:color w:val="080808"/>
          <w:sz w:val="24"/>
          <w:szCs w:val="24"/>
        </w:rPr>
        <w:t>Katastrophenschutzmechanismus</w:t>
      </w:r>
      <w:r>
        <w:rPr>
          <w:rFonts w:ascii="Arial" w:hAnsi="Arial" w:cs="Arial"/>
          <w:color w:val="080808"/>
          <w:sz w:val="24"/>
          <w:szCs w:val="24"/>
        </w:rPr>
        <w:t xml:space="preserve"> können auch </w:t>
      </w:r>
      <w:r w:rsidRPr="00E93598">
        <w:rPr>
          <w:rFonts w:ascii="Arial" w:hAnsi="Arial" w:cs="Arial"/>
          <w:color w:val="080808"/>
          <w:sz w:val="24"/>
          <w:szCs w:val="24"/>
        </w:rPr>
        <w:t>Maßnahmen der Mitgliedsstaaten</w:t>
      </w:r>
      <w:r w:rsidRPr="00142BA7">
        <w:rPr>
          <w:rFonts w:ascii="Arial" w:hAnsi="Arial" w:cs="Arial"/>
          <w:b/>
          <w:color w:val="080808"/>
          <w:sz w:val="24"/>
          <w:szCs w:val="24"/>
        </w:rPr>
        <w:t xml:space="preserve"> </w:t>
      </w:r>
      <w:r w:rsidRPr="00E93598">
        <w:rPr>
          <w:rFonts w:ascii="Arial" w:hAnsi="Arial" w:cs="Arial"/>
          <w:color w:val="080808"/>
          <w:sz w:val="24"/>
          <w:szCs w:val="24"/>
        </w:rPr>
        <w:t>im Bereich des</w:t>
      </w:r>
      <w:r w:rsidRPr="00142BA7">
        <w:rPr>
          <w:rFonts w:ascii="Arial" w:hAnsi="Arial" w:cs="Arial"/>
          <w:b/>
          <w:color w:val="080808"/>
          <w:sz w:val="24"/>
          <w:szCs w:val="24"/>
        </w:rPr>
        <w:t xml:space="preserve"> </w:t>
      </w:r>
      <w:r w:rsidRPr="004714B7">
        <w:rPr>
          <w:rFonts w:ascii="Arial" w:hAnsi="Arial" w:cs="Arial"/>
          <w:color w:val="080808"/>
          <w:sz w:val="24"/>
          <w:szCs w:val="24"/>
        </w:rPr>
        <w:t>Katastrophenschutzes</w:t>
      </w:r>
      <w:r>
        <w:rPr>
          <w:rFonts w:ascii="Arial" w:hAnsi="Arial" w:cs="Arial"/>
          <w:b/>
          <w:color w:val="080808"/>
          <w:sz w:val="24"/>
          <w:szCs w:val="24"/>
        </w:rPr>
        <w:t xml:space="preserve"> </w:t>
      </w:r>
      <w:r>
        <w:rPr>
          <w:rFonts w:ascii="Arial" w:hAnsi="Arial" w:cs="Arial"/>
          <w:color w:val="080808"/>
          <w:sz w:val="24"/>
          <w:szCs w:val="24"/>
        </w:rPr>
        <w:t xml:space="preserve">finanziell unterstützet werden. Die Unterstützung  wird für konkrete Projekte im Rahmen jährlicher Ausschreibungen durch die Europäische Kommission gewährt und umfasst </w:t>
      </w:r>
      <w:r w:rsidRPr="00E93598">
        <w:rPr>
          <w:rFonts w:ascii="Arial" w:hAnsi="Arial" w:cs="Arial"/>
          <w:b/>
          <w:color w:val="080808"/>
          <w:sz w:val="24"/>
          <w:szCs w:val="24"/>
        </w:rPr>
        <w:t xml:space="preserve">Studien, Schulungen, </w:t>
      </w:r>
      <w:r w:rsidRPr="004714B7">
        <w:rPr>
          <w:rFonts w:ascii="Arial" w:hAnsi="Arial" w:cs="Arial"/>
          <w:color w:val="080808"/>
          <w:sz w:val="24"/>
          <w:szCs w:val="24"/>
        </w:rPr>
        <w:t>die</w:t>
      </w:r>
      <w:r w:rsidRPr="00E93598">
        <w:rPr>
          <w:rFonts w:ascii="Arial" w:hAnsi="Arial" w:cs="Arial"/>
          <w:b/>
          <w:color w:val="080808"/>
          <w:sz w:val="24"/>
          <w:szCs w:val="24"/>
        </w:rPr>
        <w:t xml:space="preserve"> Entwicklung von Frühwarnsystemen, </w:t>
      </w:r>
      <w:r w:rsidRPr="004714B7">
        <w:rPr>
          <w:rFonts w:ascii="Arial" w:hAnsi="Arial" w:cs="Arial"/>
          <w:color w:val="080808"/>
          <w:sz w:val="24"/>
          <w:szCs w:val="24"/>
        </w:rPr>
        <w:t>die</w:t>
      </w:r>
      <w:r w:rsidRPr="00E93598">
        <w:rPr>
          <w:rFonts w:ascii="Arial" w:hAnsi="Arial" w:cs="Arial"/>
          <w:b/>
          <w:color w:val="080808"/>
          <w:sz w:val="24"/>
          <w:szCs w:val="24"/>
        </w:rPr>
        <w:t xml:space="preserve"> Entsendung von Experten </w:t>
      </w:r>
      <w:r w:rsidRPr="004714B7">
        <w:rPr>
          <w:rFonts w:ascii="Arial" w:hAnsi="Arial" w:cs="Arial"/>
          <w:color w:val="080808"/>
          <w:sz w:val="24"/>
          <w:szCs w:val="24"/>
        </w:rPr>
        <w:t>oder die</w:t>
      </w:r>
      <w:r w:rsidRPr="00E93598">
        <w:rPr>
          <w:rFonts w:ascii="Arial" w:hAnsi="Arial" w:cs="Arial"/>
          <w:b/>
          <w:color w:val="080808"/>
          <w:sz w:val="24"/>
          <w:szCs w:val="24"/>
        </w:rPr>
        <w:t xml:space="preserve"> Finanzierung von Transportmitteln</w:t>
      </w:r>
      <w:r>
        <w:rPr>
          <w:rFonts w:ascii="Arial" w:hAnsi="Arial" w:cs="Arial"/>
          <w:color w:val="080808"/>
          <w:sz w:val="24"/>
          <w:szCs w:val="24"/>
        </w:rPr>
        <w:t xml:space="preserve"> (hier allerdings 50% Ko-Finanzierung) ins Katastrophengebiet. Die Mittel sind jedoch nicht für Ausrüstung oder infrastrukturelle Maßnahmen vorgesehen. Das Budget  betrug für den Zeitraum 2007-2013 insgesamt 189,8 Mio. Euro.</w:t>
      </w:r>
    </w:p>
    <w:p w:rsidR="00A05431" w:rsidRDefault="00A05431" w:rsidP="00A05431">
      <w:pPr>
        <w:spacing w:after="0"/>
        <w:jc w:val="both"/>
        <w:rPr>
          <w:rFonts w:ascii="Arial" w:hAnsi="Arial" w:cs="Arial"/>
          <w:color w:val="080808"/>
          <w:sz w:val="24"/>
          <w:szCs w:val="24"/>
        </w:rPr>
      </w:pPr>
    </w:p>
    <w:p w:rsidR="00A05431" w:rsidRDefault="00A05431" w:rsidP="00A05431">
      <w:pPr>
        <w:spacing w:after="0"/>
        <w:jc w:val="both"/>
        <w:rPr>
          <w:vertAlign w:val="superscript"/>
          <w:lang w:val="de-DE"/>
        </w:rPr>
      </w:pPr>
      <w:r>
        <w:rPr>
          <w:rFonts w:ascii="Arial" w:hAnsi="Arial" w:cs="Arial"/>
          <w:color w:val="080808"/>
          <w:sz w:val="24"/>
          <w:szCs w:val="24"/>
        </w:rPr>
        <w:t xml:space="preserve">Um eine </w:t>
      </w:r>
      <w:r w:rsidRPr="004347D0">
        <w:rPr>
          <w:rFonts w:ascii="Arial" w:eastAsia="Times New Roman" w:hAnsi="Arial" w:cs="Arial"/>
          <w:sz w:val="24"/>
          <w:szCs w:val="24"/>
        </w:rPr>
        <w:t xml:space="preserve">verstärkte Zusammenarbeit im Falle von Katastrophen </w:t>
      </w:r>
      <w:r>
        <w:rPr>
          <w:rFonts w:ascii="Arial" w:eastAsia="Times New Roman" w:hAnsi="Arial" w:cs="Arial"/>
          <w:sz w:val="24"/>
          <w:szCs w:val="24"/>
        </w:rPr>
        <w:t xml:space="preserve">zu ermöglichen, wurde ein </w:t>
      </w:r>
      <w:r w:rsidRPr="00507FEC">
        <w:rPr>
          <w:rFonts w:ascii="Arial" w:eastAsia="Times New Roman" w:hAnsi="Arial" w:cs="Arial"/>
          <w:b/>
          <w:sz w:val="24"/>
          <w:szCs w:val="24"/>
        </w:rPr>
        <w:t>Europäische</w:t>
      </w:r>
      <w:r>
        <w:rPr>
          <w:rFonts w:ascii="Arial" w:eastAsia="Times New Roman" w:hAnsi="Arial" w:cs="Arial"/>
          <w:b/>
          <w:sz w:val="24"/>
          <w:szCs w:val="24"/>
        </w:rPr>
        <w:t>s</w:t>
      </w:r>
      <w:r w:rsidRPr="00507FEC">
        <w:rPr>
          <w:rFonts w:ascii="Arial" w:eastAsia="Times New Roman" w:hAnsi="Arial" w:cs="Arial"/>
          <w:b/>
          <w:sz w:val="24"/>
          <w:szCs w:val="24"/>
        </w:rPr>
        <w:t xml:space="preserve"> Notfallabwehrzentrum</w:t>
      </w:r>
      <w:r>
        <w:rPr>
          <w:rFonts w:ascii="Times New Roman" w:hAnsi="Times New Roman" w:cs="Times New Roman"/>
          <w:b/>
          <w:bCs/>
          <w:sz w:val="24"/>
          <w:szCs w:val="24"/>
        </w:rPr>
        <w:t xml:space="preserve"> </w:t>
      </w:r>
      <w:r>
        <w:rPr>
          <w:rFonts w:ascii="Arial" w:eastAsia="Times New Roman" w:hAnsi="Arial" w:cs="Arial"/>
          <w:b/>
          <w:sz w:val="24"/>
          <w:szCs w:val="24"/>
        </w:rPr>
        <w:t>(</w:t>
      </w:r>
      <w:r w:rsidRPr="00507FEC">
        <w:rPr>
          <w:rFonts w:ascii="Arial" w:eastAsia="Times New Roman" w:hAnsi="Arial" w:cs="Arial"/>
          <w:b/>
          <w:i/>
          <w:sz w:val="24"/>
          <w:szCs w:val="24"/>
        </w:rPr>
        <w:t>Emergency Response Center</w:t>
      </w:r>
      <w:r w:rsidRPr="00507FEC">
        <w:rPr>
          <w:rFonts w:ascii="Arial" w:eastAsia="Times New Roman" w:hAnsi="Arial" w:cs="Arial"/>
          <w:b/>
          <w:sz w:val="24"/>
          <w:szCs w:val="24"/>
        </w:rPr>
        <w:t>)</w:t>
      </w:r>
      <w:r w:rsidRPr="004347D0">
        <w:rPr>
          <w:rFonts w:ascii="Arial" w:eastAsia="Times New Roman" w:hAnsi="Arial" w:cs="Arial"/>
          <w:sz w:val="24"/>
          <w:szCs w:val="24"/>
        </w:rPr>
        <w:t xml:space="preserve"> </w:t>
      </w:r>
      <w:r>
        <w:rPr>
          <w:rFonts w:ascii="Arial" w:eastAsia="Times New Roman" w:hAnsi="Arial" w:cs="Arial"/>
          <w:sz w:val="24"/>
          <w:szCs w:val="24"/>
        </w:rPr>
        <w:t>eingerichtet, welches</w:t>
      </w:r>
      <w:r w:rsidRPr="004347D0">
        <w:rPr>
          <w:rFonts w:ascii="Arial" w:eastAsia="Times New Roman" w:hAnsi="Arial" w:cs="Arial"/>
          <w:sz w:val="24"/>
          <w:szCs w:val="24"/>
        </w:rPr>
        <w:t xml:space="preserve"> Hilfsanfragen von Staaten entgegennimmt und diese an die beteiligten Mitgliedsländer weiterleitet. So wurde beispielsweise beim Dammbruch nahe der ungarischen Gemeinde </w:t>
      </w:r>
      <w:proofErr w:type="spellStart"/>
      <w:r w:rsidRPr="004347D0">
        <w:rPr>
          <w:rFonts w:ascii="Arial" w:eastAsia="Times New Roman" w:hAnsi="Arial" w:cs="Arial"/>
          <w:sz w:val="24"/>
          <w:szCs w:val="24"/>
        </w:rPr>
        <w:t>Kolontár</w:t>
      </w:r>
      <w:proofErr w:type="spellEnd"/>
      <w:r w:rsidRPr="004347D0">
        <w:rPr>
          <w:rFonts w:ascii="Arial" w:eastAsia="Times New Roman" w:hAnsi="Arial" w:cs="Arial"/>
          <w:sz w:val="24"/>
          <w:szCs w:val="24"/>
        </w:rPr>
        <w:t xml:space="preserve"> über das Beobachtungs- und Informationszentrum, das von Anfang an die Katastrophe beobachtete, von der ungarischen Regierung um die Unterstützung durch Experten gebeten.</w:t>
      </w:r>
      <w:r>
        <w:rPr>
          <w:rFonts w:ascii="Arial" w:eastAsia="Times New Roman" w:hAnsi="Arial" w:cs="Arial"/>
          <w:sz w:val="24"/>
          <w:szCs w:val="24"/>
        </w:rPr>
        <w:t xml:space="preserve"> Weitere mögliche Einsatzbereiche sind u.a. Brände, Erdbeben, Industrieunfälle und Attentate.</w:t>
      </w:r>
    </w:p>
    <w:p w:rsidR="00A45CD7" w:rsidRPr="00A05431" w:rsidRDefault="00A45CD7" w:rsidP="00A45CD7">
      <w:pPr>
        <w:spacing w:after="0"/>
        <w:jc w:val="both"/>
        <w:rPr>
          <w:rFonts w:ascii="Arial" w:hAnsi="Arial" w:cs="Arial"/>
          <w:color w:val="080808"/>
          <w:sz w:val="24"/>
          <w:szCs w:val="24"/>
          <w:lang w:val="de-DE"/>
        </w:rPr>
      </w:pPr>
    </w:p>
    <w:p w:rsidR="00A45CD7" w:rsidRDefault="00A45CD7" w:rsidP="00A45CD7">
      <w:pPr>
        <w:spacing w:after="120"/>
        <w:jc w:val="both"/>
        <w:rPr>
          <w:rFonts w:ascii="Arial" w:hAnsi="Arial" w:cs="Times New Roman"/>
          <w:b/>
          <w:color w:val="548DD4"/>
          <w:sz w:val="24"/>
          <w:szCs w:val="24"/>
        </w:rPr>
      </w:pPr>
      <w:r>
        <w:rPr>
          <w:rFonts w:ascii="Arial" w:hAnsi="Arial" w:cs="Times New Roman"/>
          <w:b/>
          <w:color w:val="548DD4"/>
          <w:sz w:val="24"/>
          <w:szCs w:val="24"/>
        </w:rPr>
        <w:t>Sieht der EU-Vertrag eine solidarische Unterstützung durch die anderen EU- Mitgliedsstaaten im Falle einer Naturkatastrophe vor?</w:t>
      </w:r>
    </w:p>
    <w:p w:rsidR="00A45CD7" w:rsidRDefault="00A45CD7" w:rsidP="00A45CD7">
      <w:pPr>
        <w:spacing w:after="120"/>
        <w:jc w:val="both"/>
        <w:rPr>
          <w:rFonts w:ascii="Arial" w:hAnsi="Arial" w:cs="Arial"/>
          <w:sz w:val="24"/>
          <w:szCs w:val="24"/>
        </w:rPr>
      </w:pPr>
      <w:r>
        <w:rPr>
          <w:rFonts w:ascii="Arial" w:hAnsi="Arial" w:cs="Arial"/>
          <w:iCs/>
          <w:sz w:val="24"/>
          <w:szCs w:val="24"/>
        </w:rPr>
        <w:t xml:space="preserve">Der </w:t>
      </w:r>
      <w:r w:rsidRPr="004347D0">
        <w:rPr>
          <w:rFonts w:ascii="Arial" w:hAnsi="Arial" w:cs="Arial"/>
          <w:b/>
          <w:iCs/>
          <w:sz w:val="24"/>
          <w:szCs w:val="24"/>
        </w:rPr>
        <w:t>Vertrag von Lissabon</w:t>
      </w:r>
      <w:r>
        <w:rPr>
          <w:rFonts w:ascii="Arial" w:hAnsi="Arial" w:cs="Arial"/>
          <w:iCs/>
          <w:sz w:val="24"/>
          <w:szCs w:val="24"/>
        </w:rPr>
        <w:t xml:space="preserve"> sieht erstmals auch eine „</w:t>
      </w:r>
      <w:r w:rsidRPr="0038002F">
        <w:rPr>
          <w:rFonts w:ascii="Arial" w:hAnsi="Arial" w:cs="Arial"/>
          <w:b/>
          <w:iCs/>
          <w:sz w:val="24"/>
          <w:szCs w:val="24"/>
        </w:rPr>
        <w:t>Solidaritätsklausel</w:t>
      </w:r>
      <w:r w:rsidRPr="00BE12D9">
        <w:rPr>
          <w:rFonts w:ascii="Arial" w:hAnsi="Arial" w:cs="Arial"/>
          <w:iCs/>
          <w:sz w:val="24"/>
          <w:szCs w:val="24"/>
        </w:rPr>
        <w:t>“</w:t>
      </w:r>
      <w:r>
        <w:rPr>
          <w:rFonts w:ascii="Arial" w:hAnsi="Arial" w:cs="Arial"/>
          <w:iCs/>
          <w:sz w:val="24"/>
          <w:szCs w:val="24"/>
        </w:rPr>
        <w:t xml:space="preserve"> vor</w:t>
      </w:r>
      <w:r w:rsidRPr="00BE12D9">
        <w:rPr>
          <w:rFonts w:ascii="Arial" w:hAnsi="Arial" w:cs="Arial"/>
          <w:iCs/>
          <w:sz w:val="24"/>
          <w:szCs w:val="24"/>
        </w:rPr>
        <w:t>, nach der die Union und ihre Mitgliedstaaten gemeinsam und solidarisch handeln sollen, wenn ein Mitgliedstaat Ziel eines Terroranschlags oder Opfer einer Natur- oder einer von Menschen verursachten Katastrophe ist.</w:t>
      </w:r>
      <w:r>
        <w:rPr>
          <w:rFonts w:ascii="Arial" w:hAnsi="Arial" w:cs="Arial"/>
          <w:iCs/>
          <w:sz w:val="24"/>
          <w:szCs w:val="24"/>
        </w:rPr>
        <w:t xml:space="preserve"> </w:t>
      </w:r>
      <w:r w:rsidRPr="00E11912">
        <w:rPr>
          <w:rFonts w:ascii="Arial" w:hAnsi="Arial" w:cs="Arial"/>
          <w:iCs/>
          <w:sz w:val="24"/>
          <w:szCs w:val="24"/>
        </w:rPr>
        <w:t xml:space="preserve">Die Aktivierung der Klausel erfolgt nur </w:t>
      </w:r>
      <w:r w:rsidRPr="00E11912">
        <w:rPr>
          <w:rFonts w:ascii="Arial" w:hAnsi="Arial" w:cs="Arial"/>
          <w:sz w:val="24"/>
          <w:szCs w:val="24"/>
        </w:rPr>
        <w:t xml:space="preserve">in </w:t>
      </w:r>
      <w:r w:rsidRPr="004347D0">
        <w:rPr>
          <w:rFonts w:ascii="Arial" w:hAnsi="Arial" w:cs="Arial"/>
          <w:b/>
          <w:sz w:val="24"/>
          <w:szCs w:val="24"/>
        </w:rPr>
        <w:t>außergewöhnlichen Umständen</w:t>
      </w:r>
      <w:r w:rsidRPr="00E11912">
        <w:rPr>
          <w:rFonts w:ascii="Arial" w:hAnsi="Arial" w:cs="Arial"/>
          <w:sz w:val="24"/>
          <w:szCs w:val="24"/>
        </w:rPr>
        <w:t xml:space="preserve"> und </w:t>
      </w:r>
      <w:r w:rsidRPr="00CE603A">
        <w:rPr>
          <w:rFonts w:ascii="Arial" w:hAnsi="Arial" w:cs="Arial"/>
          <w:b/>
          <w:sz w:val="24"/>
          <w:szCs w:val="24"/>
        </w:rPr>
        <w:t>auf Antrag der Regierung</w:t>
      </w:r>
      <w:r w:rsidRPr="00E11912">
        <w:rPr>
          <w:rFonts w:ascii="Arial" w:hAnsi="Arial" w:cs="Arial"/>
          <w:sz w:val="24"/>
          <w:szCs w:val="24"/>
        </w:rPr>
        <w:t xml:space="preserve"> eines Mitgliedstaates, wenn </w:t>
      </w:r>
      <w:r>
        <w:rPr>
          <w:rFonts w:ascii="Arial" w:hAnsi="Arial" w:cs="Arial"/>
          <w:sz w:val="24"/>
          <w:szCs w:val="24"/>
        </w:rPr>
        <w:t xml:space="preserve">die </w:t>
      </w:r>
      <w:r w:rsidRPr="00E11912">
        <w:rPr>
          <w:rFonts w:ascii="Arial" w:hAnsi="Arial" w:cs="Arial"/>
          <w:sz w:val="24"/>
          <w:szCs w:val="24"/>
        </w:rPr>
        <w:t>eigene</w:t>
      </w:r>
      <w:r>
        <w:rPr>
          <w:rFonts w:ascii="Arial" w:hAnsi="Arial" w:cs="Arial"/>
          <w:sz w:val="24"/>
          <w:szCs w:val="24"/>
        </w:rPr>
        <w:t>n</w:t>
      </w:r>
      <w:r w:rsidRPr="00E11912">
        <w:rPr>
          <w:rFonts w:ascii="Arial" w:hAnsi="Arial" w:cs="Arial"/>
          <w:sz w:val="24"/>
          <w:szCs w:val="24"/>
        </w:rPr>
        <w:t xml:space="preserve"> Kapazitäten nicht ausreichend sind</w:t>
      </w:r>
      <w:r>
        <w:rPr>
          <w:rFonts w:ascii="Arial" w:hAnsi="Arial" w:cs="Arial"/>
          <w:sz w:val="24"/>
          <w:szCs w:val="24"/>
        </w:rPr>
        <w:t xml:space="preserve">. Die Einzelheiten für die Anwendung dieser Solidaritätsklausel sind jedoch noch festzulegen und </w:t>
      </w:r>
      <w:r w:rsidR="00872F6B">
        <w:rPr>
          <w:rFonts w:ascii="Arial" w:hAnsi="Arial" w:cs="Arial"/>
          <w:sz w:val="24"/>
          <w:szCs w:val="24"/>
        </w:rPr>
        <w:t>derzeit</w:t>
      </w:r>
      <w:r>
        <w:rPr>
          <w:rFonts w:ascii="Arial" w:hAnsi="Arial" w:cs="Arial"/>
          <w:sz w:val="24"/>
          <w:szCs w:val="24"/>
        </w:rPr>
        <w:t xml:space="preserve"> Gegenstand von Verhandlungen in den zuständigen EU-Gremien. </w:t>
      </w:r>
    </w:p>
    <w:p w:rsidR="003A269F" w:rsidRPr="00A45CD7" w:rsidRDefault="003A269F" w:rsidP="00A45CD7"/>
    <w:sectPr w:rsidR="003A269F" w:rsidRPr="00A45CD7" w:rsidSect="008D47F3">
      <w:headerReference w:type="even" r:id="rId10"/>
      <w:headerReference w:type="default" r:id="rId11"/>
      <w:footerReference w:type="even" r:id="rId12"/>
      <w:footerReference w:type="default" r:id="rId13"/>
      <w:headerReference w:type="first" r:id="rId14"/>
      <w:footerReference w:type="first" r:id="rId15"/>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16" w:rsidRDefault="00EE3816" w:rsidP="00225A23">
      <w:pPr>
        <w:spacing w:after="0"/>
      </w:pPr>
      <w:r>
        <w:separator/>
      </w:r>
    </w:p>
  </w:endnote>
  <w:endnote w:type="continuationSeparator" w:id="0">
    <w:p w:rsidR="00EE3816" w:rsidRDefault="00EE3816" w:rsidP="00225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21" w:rsidRDefault="0052162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21" w:rsidRDefault="0052162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21" w:rsidRDefault="0052162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16" w:rsidRDefault="00EE3816" w:rsidP="00225A23">
      <w:pPr>
        <w:spacing w:after="0"/>
      </w:pPr>
      <w:r>
        <w:separator/>
      </w:r>
    </w:p>
  </w:footnote>
  <w:footnote w:type="continuationSeparator" w:id="0">
    <w:p w:rsidR="00EE3816" w:rsidRDefault="00EE3816" w:rsidP="00225A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21" w:rsidRDefault="0052162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D0" w:rsidRPr="00E60B97" w:rsidRDefault="004347D0" w:rsidP="000452E3">
    <w:pPr>
      <w:tabs>
        <w:tab w:val="left" w:pos="8070"/>
      </w:tabs>
      <w:autoSpaceDE w:val="0"/>
      <w:autoSpaceDN w:val="0"/>
      <w:adjustRightInd w:val="0"/>
      <w:spacing w:after="120"/>
      <w:rPr>
        <w:rFonts w:ascii="Arial" w:hAnsi="Arial" w:cs="Arial"/>
        <w:b/>
        <w:bCs/>
        <w:i/>
        <w:iCs/>
        <w:color w:val="17365D" w:themeColor="text2" w:themeShade="BF"/>
        <w:sz w:val="20"/>
        <w:szCs w:val="24"/>
        <w:lang w:eastAsia="zh-TW"/>
      </w:rPr>
    </w:pPr>
    <w:r w:rsidRPr="00E60B97">
      <w:rPr>
        <w:rFonts w:ascii="Arial" w:hAnsi="Arial" w:cs="Arial"/>
        <w:b/>
        <w:bCs/>
        <w:i/>
        <w:iCs/>
        <w:color w:val="17365D" w:themeColor="text2" w:themeShade="BF"/>
        <w:sz w:val="20"/>
        <w:szCs w:val="24"/>
        <w:lang w:eastAsia="zh-TW"/>
      </w:rPr>
      <w:t xml:space="preserve">Ein Service des </w:t>
    </w:r>
    <w:r w:rsidRPr="00E60B97">
      <w:rPr>
        <w:rFonts w:ascii="Arial" w:hAnsi="Arial" w:cs="Arial"/>
        <w:b/>
        <w:bCs/>
        <w:i/>
        <w:iCs/>
        <w:color w:val="17365D" w:themeColor="text2" w:themeShade="BF"/>
        <w:sz w:val="20"/>
        <w:szCs w:val="24"/>
        <w:lang w:eastAsia="zh-TW"/>
      </w:rPr>
      <w:t>BM</w:t>
    </w:r>
    <w:r w:rsidR="00313334">
      <w:rPr>
        <w:rFonts w:ascii="Arial" w:hAnsi="Arial" w:cs="Arial"/>
        <w:b/>
        <w:bCs/>
        <w:i/>
        <w:iCs/>
        <w:color w:val="17365D" w:themeColor="text2" w:themeShade="BF"/>
        <w:sz w:val="20"/>
        <w:szCs w:val="24"/>
        <w:lang w:eastAsia="zh-TW"/>
      </w:rPr>
      <w:t>EI</w:t>
    </w:r>
    <w:bookmarkStart w:id="0" w:name="_GoBack"/>
    <w:bookmarkEnd w:id="0"/>
    <w:r w:rsidRPr="00E60B97">
      <w:rPr>
        <w:rFonts w:ascii="Arial" w:hAnsi="Arial" w:cs="Arial"/>
        <w:b/>
        <w:bCs/>
        <w:i/>
        <w:iCs/>
        <w:color w:val="17365D" w:themeColor="text2" w:themeShade="BF"/>
        <w:sz w:val="20"/>
        <w:szCs w:val="24"/>
        <w:lang w:eastAsia="zh-TW"/>
      </w:rPr>
      <w:t>A für EU-</w:t>
    </w:r>
    <w:proofErr w:type="spellStart"/>
    <w:r w:rsidRPr="00E60B97">
      <w:rPr>
        <w:rFonts w:ascii="Arial" w:hAnsi="Arial" w:cs="Arial"/>
        <w:b/>
        <w:bCs/>
        <w:i/>
        <w:iCs/>
        <w:color w:val="17365D" w:themeColor="text2" w:themeShade="BF"/>
        <w:sz w:val="20"/>
        <w:szCs w:val="24"/>
        <w:lang w:eastAsia="zh-TW"/>
      </w:rPr>
      <w:t>GemeinderätInnen</w:t>
    </w:r>
    <w:proofErr w:type="spellEnd"/>
    <w:r w:rsidRPr="00E60B97">
      <w:rPr>
        <w:rFonts w:ascii="Arial" w:hAnsi="Arial" w:cs="Arial"/>
        <w:b/>
        <w:bCs/>
        <w:i/>
        <w:iCs/>
        <w:color w:val="17365D" w:themeColor="text2" w:themeShade="BF"/>
        <w:sz w:val="20"/>
        <w:szCs w:val="24"/>
        <w:lang w:eastAsia="zh-TW"/>
      </w:rPr>
      <w:tab/>
    </w:r>
  </w:p>
  <w:p w:rsidR="004347D0" w:rsidRDefault="00521621" w:rsidP="000452E3">
    <w:pPr>
      <w:pStyle w:val="Kopfzeile"/>
    </w:pPr>
    <w:r>
      <w:rPr>
        <w:rFonts w:ascii="Arial" w:hAnsi="Arial" w:cs="Arial"/>
        <w:b/>
        <w:bCs/>
        <w:i/>
        <w:iCs/>
        <w:color w:val="17365D" w:themeColor="text2" w:themeShade="BF"/>
        <w:sz w:val="20"/>
        <w:szCs w:val="24"/>
        <w:lang w:eastAsia="zh-TW"/>
      </w:rPr>
      <w:t>März 2014</w:t>
    </w:r>
    <w:r w:rsidR="004347D0" w:rsidRPr="00E60B97">
      <w:rPr>
        <w:noProof/>
        <w:color w:val="000000"/>
        <w:sz w:val="16"/>
        <w:szCs w:val="20"/>
        <w:lang w:eastAsia="de-AT"/>
      </w:rPr>
      <w:t xml:space="preserve"> </w:t>
    </w:r>
    <w:r w:rsidR="004347D0" w:rsidRPr="00E60B97">
      <w:rPr>
        <w:noProof/>
        <w:color w:val="000000"/>
        <w:sz w:val="16"/>
        <w:szCs w:val="20"/>
        <w:lang w:eastAsia="de-AT"/>
      </w:rPr>
      <w:drawing>
        <wp:anchor distT="0" distB="0" distL="114300" distR="114300" simplePos="0" relativeHeight="251659264" behindDoc="0" locked="0" layoutInCell="1" allowOverlap="1" wp14:anchorId="028697FF" wp14:editId="0081C99D">
          <wp:simplePos x="0" y="0"/>
          <wp:positionH relativeFrom="column">
            <wp:posOffset>4459605</wp:posOffset>
          </wp:positionH>
          <wp:positionV relativeFrom="paragraph">
            <wp:posOffset>-380365</wp:posOffset>
          </wp:positionV>
          <wp:extent cx="2019600" cy="648000"/>
          <wp:effectExtent l="0" t="0" r="0" b="0"/>
          <wp:wrapNone/>
          <wp:docPr id="3" name="Grafik 3" descr="Beschreibung: Beschreibung: Beschreibung: Beschreibung: Beschreibung: Beschreibung: cid:image001.jpg@01CCF872.BB9D9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Beschreibung: Beschreibung: Beschreibung: cid:image001.jpg@01CCF872.BB9D9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6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21" w:rsidRDefault="0052162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1E3"/>
    <w:multiLevelType w:val="hybridMultilevel"/>
    <w:tmpl w:val="06D0A8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A8522D"/>
    <w:multiLevelType w:val="hybridMultilevel"/>
    <w:tmpl w:val="9E86F582"/>
    <w:lvl w:ilvl="0" w:tplc="B91E2F52">
      <w:start w:val="1"/>
      <w:numFmt w:val="bullet"/>
      <w:lvlText w:val="•"/>
      <w:lvlJc w:val="left"/>
      <w:pPr>
        <w:tabs>
          <w:tab w:val="num" w:pos="1004"/>
        </w:tabs>
        <w:ind w:left="1004" w:hanging="360"/>
      </w:pPr>
      <w:rPr>
        <w:rFonts w:ascii="Times New Roman" w:hAnsi="Times New Roman" w:cs="Times New Roman"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2">
    <w:nsid w:val="1BB763A9"/>
    <w:multiLevelType w:val="hybridMultilevel"/>
    <w:tmpl w:val="082CC2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3F951D5"/>
    <w:multiLevelType w:val="hybridMultilevel"/>
    <w:tmpl w:val="22F690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DCF16D3"/>
    <w:multiLevelType w:val="multilevel"/>
    <w:tmpl w:val="9488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D4E1E"/>
    <w:multiLevelType w:val="hybridMultilevel"/>
    <w:tmpl w:val="1318F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68A0F8A"/>
    <w:multiLevelType w:val="hybridMultilevel"/>
    <w:tmpl w:val="8B24881A"/>
    <w:lvl w:ilvl="0" w:tplc="B91E2F52">
      <w:start w:val="1"/>
      <w:numFmt w:val="bullet"/>
      <w:lvlText w:val="•"/>
      <w:lvlJc w:val="left"/>
      <w:pPr>
        <w:tabs>
          <w:tab w:val="num" w:pos="720"/>
        </w:tabs>
        <w:ind w:left="720" w:hanging="360"/>
      </w:pPr>
      <w:rPr>
        <w:rFonts w:ascii="Times New Roman" w:hAnsi="Times New Roman" w:cs="Times New Roman" w:hint="default"/>
      </w:rPr>
    </w:lvl>
    <w:lvl w:ilvl="1" w:tplc="CE9CE0D6">
      <w:start w:val="1"/>
      <w:numFmt w:val="decimal"/>
      <w:lvlText w:val="%2."/>
      <w:lvlJc w:val="left"/>
      <w:pPr>
        <w:tabs>
          <w:tab w:val="num" w:pos="1440"/>
        </w:tabs>
        <w:ind w:left="1440" w:hanging="360"/>
      </w:pPr>
    </w:lvl>
    <w:lvl w:ilvl="2" w:tplc="FDAAE916">
      <w:start w:val="1"/>
      <w:numFmt w:val="decimal"/>
      <w:lvlText w:val="%3."/>
      <w:lvlJc w:val="left"/>
      <w:pPr>
        <w:tabs>
          <w:tab w:val="num" w:pos="2160"/>
        </w:tabs>
        <w:ind w:left="2160" w:hanging="360"/>
      </w:pPr>
    </w:lvl>
    <w:lvl w:ilvl="3" w:tplc="7D5CAF9A">
      <w:start w:val="1"/>
      <w:numFmt w:val="decimal"/>
      <w:lvlText w:val="%4."/>
      <w:lvlJc w:val="left"/>
      <w:pPr>
        <w:tabs>
          <w:tab w:val="num" w:pos="2880"/>
        </w:tabs>
        <w:ind w:left="2880" w:hanging="360"/>
      </w:pPr>
    </w:lvl>
    <w:lvl w:ilvl="4" w:tplc="55C872D4">
      <w:start w:val="1"/>
      <w:numFmt w:val="decimal"/>
      <w:lvlText w:val="%5."/>
      <w:lvlJc w:val="left"/>
      <w:pPr>
        <w:tabs>
          <w:tab w:val="num" w:pos="3600"/>
        </w:tabs>
        <w:ind w:left="3600" w:hanging="360"/>
      </w:pPr>
    </w:lvl>
    <w:lvl w:ilvl="5" w:tplc="B01C97E2">
      <w:start w:val="1"/>
      <w:numFmt w:val="decimal"/>
      <w:lvlText w:val="%6."/>
      <w:lvlJc w:val="left"/>
      <w:pPr>
        <w:tabs>
          <w:tab w:val="num" w:pos="4320"/>
        </w:tabs>
        <w:ind w:left="4320" w:hanging="360"/>
      </w:pPr>
    </w:lvl>
    <w:lvl w:ilvl="6" w:tplc="4D6699E8">
      <w:start w:val="1"/>
      <w:numFmt w:val="decimal"/>
      <w:lvlText w:val="%7."/>
      <w:lvlJc w:val="left"/>
      <w:pPr>
        <w:tabs>
          <w:tab w:val="num" w:pos="5040"/>
        </w:tabs>
        <w:ind w:left="5040" w:hanging="360"/>
      </w:pPr>
    </w:lvl>
    <w:lvl w:ilvl="7" w:tplc="E7D6852C">
      <w:start w:val="1"/>
      <w:numFmt w:val="decimal"/>
      <w:lvlText w:val="%8."/>
      <w:lvlJc w:val="left"/>
      <w:pPr>
        <w:tabs>
          <w:tab w:val="num" w:pos="5760"/>
        </w:tabs>
        <w:ind w:left="5760" w:hanging="360"/>
      </w:pPr>
    </w:lvl>
    <w:lvl w:ilvl="8" w:tplc="8BC6B7AC">
      <w:start w:val="1"/>
      <w:numFmt w:val="decimal"/>
      <w:lvlText w:val="%9."/>
      <w:lvlJc w:val="left"/>
      <w:pPr>
        <w:tabs>
          <w:tab w:val="num" w:pos="6480"/>
        </w:tabs>
        <w:ind w:left="6480" w:hanging="360"/>
      </w:pPr>
    </w:lvl>
  </w:abstractNum>
  <w:abstractNum w:abstractNumId="7">
    <w:nsid w:val="390C47D6"/>
    <w:multiLevelType w:val="multilevel"/>
    <w:tmpl w:val="243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45519"/>
    <w:multiLevelType w:val="hybridMultilevel"/>
    <w:tmpl w:val="BB925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7BE95D7F"/>
    <w:multiLevelType w:val="multilevel"/>
    <w:tmpl w:val="F126F780"/>
    <w:name w:val="Heading"/>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
  </w:num>
  <w:num w:numId="2">
    <w:abstractNumId w:val="3"/>
  </w:num>
  <w:num w:numId="3">
    <w:abstractNumId w:val="0"/>
  </w:num>
  <w:num w:numId="4">
    <w:abstractNumId w:val="5"/>
  </w:num>
  <w:num w:numId="5">
    <w:abstractNumId w:val="8"/>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23"/>
    <w:rsid w:val="000234CC"/>
    <w:rsid w:val="00034140"/>
    <w:rsid w:val="00034CAB"/>
    <w:rsid w:val="000452E3"/>
    <w:rsid w:val="0006651D"/>
    <w:rsid w:val="000A4A54"/>
    <w:rsid w:val="000C380B"/>
    <w:rsid w:val="001029C1"/>
    <w:rsid w:val="00104596"/>
    <w:rsid w:val="001408A9"/>
    <w:rsid w:val="001514FD"/>
    <w:rsid w:val="00162D6F"/>
    <w:rsid w:val="0017656F"/>
    <w:rsid w:val="001C02C0"/>
    <w:rsid w:val="001C5071"/>
    <w:rsid w:val="001C5D2A"/>
    <w:rsid w:val="001D0B41"/>
    <w:rsid w:val="001F09E1"/>
    <w:rsid w:val="001F1820"/>
    <w:rsid w:val="00225A23"/>
    <w:rsid w:val="002A7469"/>
    <w:rsid w:val="002B553D"/>
    <w:rsid w:val="002C0D4B"/>
    <w:rsid w:val="00313334"/>
    <w:rsid w:val="00316040"/>
    <w:rsid w:val="0035045D"/>
    <w:rsid w:val="00381065"/>
    <w:rsid w:val="003A269F"/>
    <w:rsid w:val="003A61A2"/>
    <w:rsid w:val="003B076F"/>
    <w:rsid w:val="003B14E3"/>
    <w:rsid w:val="003C3EB9"/>
    <w:rsid w:val="00400AA1"/>
    <w:rsid w:val="00411240"/>
    <w:rsid w:val="0042198E"/>
    <w:rsid w:val="004347D0"/>
    <w:rsid w:val="004714B7"/>
    <w:rsid w:val="00476CC6"/>
    <w:rsid w:val="0048516F"/>
    <w:rsid w:val="004E3FF2"/>
    <w:rsid w:val="00521621"/>
    <w:rsid w:val="005A1F9A"/>
    <w:rsid w:val="005F30C4"/>
    <w:rsid w:val="0067046C"/>
    <w:rsid w:val="00673B96"/>
    <w:rsid w:val="006A4D0F"/>
    <w:rsid w:val="006C1B36"/>
    <w:rsid w:val="006C2C7C"/>
    <w:rsid w:val="006D3E4B"/>
    <w:rsid w:val="006F3A52"/>
    <w:rsid w:val="00714535"/>
    <w:rsid w:val="0077477E"/>
    <w:rsid w:val="007B7690"/>
    <w:rsid w:val="007F30E6"/>
    <w:rsid w:val="00872F6B"/>
    <w:rsid w:val="008D47F3"/>
    <w:rsid w:val="008D5EBA"/>
    <w:rsid w:val="008F6B93"/>
    <w:rsid w:val="00921F17"/>
    <w:rsid w:val="00935BFA"/>
    <w:rsid w:val="009367C9"/>
    <w:rsid w:val="00944DAF"/>
    <w:rsid w:val="00951E5E"/>
    <w:rsid w:val="0098488A"/>
    <w:rsid w:val="00991E2A"/>
    <w:rsid w:val="009C626C"/>
    <w:rsid w:val="00A05431"/>
    <w:rsid w:val="00A422CC"/>
    <w:rsid w:val="00A45CD7"/>
    <w:rsid w:val="00A84784"/>
    <w:rsid w:val="00AD6E66"/>
    <w:rsid w:val="00AE4F94"/>
    <w:rsid w:val="00B0289B"/>
    <w:rsid w:val="00B90B19"/>
    <w:rsid w:val="00B91851"/>
    <w:rsid w:val="00BB2E2D"/>
    <w:rsid w:val="00BC3468"/>
    <w:rsid w:val="00BE12D9"/>
    <w:rsid w:val="00C04E5D"/>
    <w:rsid w:val="00C17BD3"/>
    <w:rsid w:val="00C31398"/>
    <w:rsid w:val="00C84B22"/>
    <w:rsid w:val="00C86794"/>
    <w:rsid w:val="00CB26B8"/>
    <w:rsid w:val="00CD5DA9"/>
    <w:rsid w:val="00CE603A"/>
    <w:rsid w:val="00D23807"/>
    <w:rsid w:val="00D47F84"/>
    <w:rsid w:val="00D92430"/>
    <w:rsid w:val="00DF5BF9"/>
    <w:rsid w:val="00E01DEC"/>
    <w:rsid w:val="00E25D31"/>
    <w:rsid w:val="00E2621E"/>
    <w:rsid w:val="00E60FA3"/>
    <w:rsid w:val="00E63FD6"/>
    <w:rsid w:val="00E93598"/>
    <w:rsid w:val="00ED4061"/>
    <w:rsid w:val="00ED6322"/>
    <w:rsid w:val="00EE3816"/>
    <w:rsid w:val="00F20971"/>
    <w:rsid w:val="00F25F49"/>
    <w:rsid w:val="00F52096"/>
    <w:rsid w:val="00F960AE"/>
    <w:rsid w:val="00FB352B"/>
    <w:rsid w:val="00FC5ADA"/>
    <w:rsid w:val="00FF12A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5CD7"/>
  </w:style>
  <w:style w:type="paragraph" w:styleId="berschrift1">
    <w:name w:val="heading 1"/>
    <w:basedOn w:val="Standard"/>
    <w:next w:val="Standard"/>
    <w:link w:val="berschrift1Zchn"/>
    <w:uiPriority w:val="9"/>
    <w:qFormat/>
    <w:rsid w:val="0041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240"/>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225A23"/>
    <w:pPr>
      <w:tabs>
        <w:tab w:val="center" w:pos="4536"/>
        <w:tab w:val="right" w:pos="9072"/>
      </w:tabs>
      <w:spacing w:after="0"/>
    </w:pPr>
  </w:style>
  <w:style w:type="character" w:customStyle="1" w:styleId="KopfzeileZchn">
    <w:name w:val="Kopfzeile Zchn"/>
    <w:basedOn w:val="Absatz-Standardschriftart"/>
    <w:link w:val="Kopfzeile"/>
    <w:uiPriority w:val="99"/>
    <w:rsid w:val="00225A23"/>
  </w:style>
  <w:style w:type="paragraph" w:styleId="StandardWeb">
    <w:name w:val="Normal (Web)"/>
    <w:basedOn w:val="Standard"/>
    <w:uiPriority w:val="99"/>
    <w:semiHidden/>
    <w:unhideWhenUsed/>
    <w:rsid w:val="00225A23"/>
    <w:pPr>
      <w:spacing w:after="0"/>
    </w:pPr>
    <w:rPr>
      <w:rFonts w:ascii="Times" w:hAnsi="Times" w:cs="Times New Roman"/>
      <w:sz w:val="20"/>
      <w:szCs w:val="20"/>
      <w:lang w:eastAsia="de-AT"/>
    </w:rPr>
  </w:style>
  <w:style w:type="paragraph" w:styleId="Listenabsatz">
    <w:name w:val="List Paragraph"/>
    <w:basedOn w:val="Standard"/>
    <w:uiPriority w:val="34"/>
    <w:qFormat/>
    <w:rsid w:val="00225A23"/>
    <w:pPr>
      <w:spacing w:after="0"/>
      <w:ind w:left="720"/>
      <w:contextualSpacing/>
    </w:pPr>
    <w:rPr>
      <w:sz w:val="24"/>
      <w:szCs w:val="24"/>
      <w:lang w:eastAsia="de-AT"/>
    </w:rPr>
  </w:style>
  <w:style w:type="paragraph" w:styleId="Fuzeile">
    <w:name w:val="footer"/>
    <w:basedOn w:val="Standard"/>
    <w:link w:val="FuzeileZchn"/>
    <w:uiPriority w:val="99"/>
    <w:unhideWhenUsed/>
    <w:rsid w:val="00225A23"/>
    <w:pPr>
      <w:tabs>
        <w:tab w:val="center" w:pos="4536"/>
        <w:tab w:val="right" w:pos="9072"/>
      </w:tabs>
      <w:spacing w:after="0"/>
    </w:pPr>
  </w:style>
  <w:style w:type="character" w:customStyle="1" w:styleId="FuzeileZchn">
    <w:name w:val="Fußzeile Zchn"/>
    <w:basedOn w:val="Absatz-Standardschriftart"/>
    <w:link w:val="Fuzeile"/>
    <w:uiPriority w:val="99"/>
    <w:rsid w:val="00225A23"/>
  </w:style>
  <w:style w:type="paragraph" w:styleId="Sprechblasentext">
    <w:name w:val="Balloon Text"/>
    <w:basedOn w:val="Standard"/>
    <w:link w:val="SprechblasentextZchn"/>
    <w:uiPriority w:val="99"/>
    <w:semiHidden/>
    <w:unhideWhenUsed/>
    <w:rsid w:val="005F30C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0C4"/>
    <w:rPr>
      <w:rFonts w:ascii="Tahoma" w:hAnsi="Tahoma" w:cs="Tahoma"/>
      <w:sz w:val="16"/>
      <w:szCs w:val="16"/>
    </w:rPr>
  </w:style>
  <w:style w:type="character" w:styleId="Kommentarzeichen">
    <w:name w:val="annotation reference"/>
    <w:basedOn w:val="Absatz-Standardschriftart"/>
    <w:uiPriority w:val="99"/>
    <w:semiHidden/>
    <w:unhideWhenUsed/>
    <w:rsid w:val="00C86794"/>
    <w:rPr>
      <w:sz w:val="16"/>
      <w:szCs w:val="16"/>
    </w:rPr>
  </w:style>
  <w:style w:type="paragraph" w:styleId="Kommentartext">
    <w:name w:val="annotation text"/>
    <w:basedOn w:val="Standard"/>
    <w:link w:val="KommentartextZchn"/>
    <w:uiPriority w:val="99"/>
    <w:semiHidden/>
    <w:unhideWhenUsed/>
    <w:rsid w:val="00C86794"/>
    <w:rPr>
      <w:sz w:val="20"/>
      <w:szCs w:val="20"/>
    </w:rPr>
  </w:style>
  <w:style w:type="character" w:customStyle="1" w:styleId="KommentartextZchn">
    <w:name w:val="Kommentartext Zchn"/>
    <w:basedOn w:val="Absatz-Standardschriftart"/>
    <w:link w:val="Kommentartext"/>
    <w:uiPriority w:val="99"/>
    <w:semiHidden/>
    <w:rsid w:val="00C86794"/>
    <w:rPr>
      <w:sz w:val="20"/>
      <w:szCs w:val="20"/>
    </w:rPr>
  </w:style>
  <w:style w:type="paragraph" w:styleId="Kommentarthema">
    <w:name w:val="annotation subject"/>
    <w:basedOn w:val="Kommentartext"/>
    <w:next w:val="Kommentartext"/>
    <w:link w:val="KommentarthemaZchn"/>
    <w:uiPriority w:val="99"/>
    <w:semiHidden/>
    <w:unhideWhenUsed/>
    <w:rsid w:val="00C86794"/>
    <w:rPr>
      <w:b/>
      <w:bCs/>
    </w:rPr>
  </w:style>
  <w:style w:type="character" w:customStyle="1" w:styleId="KommentarthemaZchn">
    <w:name w:val="Kommentarthema Zchn"/>
    <w:basedOn w:val="KommentartextZchn"/>
    <w:link w:val="Kommentarthema"/>
    <w:uiPriority w:val="99"/>
    <w:semiHidden/>
    <w:rsid w:val="00C86794"/>
    <w:rPr>
      <w:b/>
      <w:bCs/>
      <w:sz w:val="20"/>
      <w:szCs w:val="20"/>
    </w:rPr>
  </w:style>
  <w:style w:type="character" w:styleId="Hyperlink">
    <w:name w:val="Hyperlink"/>
    <w:basedOn w:val="Absatz-Standardschriftart"/>
    <w:uiPriority w:val="99"/>
    <w:semiHidden/>
    <w:unhideWhenUsed/>
    <w:rsid w:val="003A269F"/>
    <w:rPr>
      <w:color w:val="0000FF"/>
      <w:u w:val="single"/>
    </w:rPr>
  </w:style>
  <w:style w:type="character" w:customStyle="1" w:styleId="highlight">
    <w:name w:val="highlight"/>
    <w:basedOn w:val="Absatz-Standardschriftart"/>
    <w:rsid w:val="003A269F"/>
  </w:style>
  <w:style w:type="paragraph" w:customStyle="1" w:styleId="Point0number">
    <w:name w:val="Point 0 (number)"/>
    <w:basedOn w:val="Standard"/>
    <w:rsid w:val="0048516F"/>
    <w:pPr>
      <w:numPr>
        <w:numId w:val="9"/>
      </w:numPr>
      <w:spacing w:before="120" w:after="120"/>
      <w:jc w:val="both"/>
    </w:pPr>
    <w:rPr>
      <w:rFonts w:ascii="Times New Roman" w:eastAsia="Times New Roman" w:hAnsi="Times New Roman" w:cs="Times New Roman"/>
      <w:sz w:val="24"/>
      <w:szCs w:val="24"/>
      <w:lang w:val="de-DE"/>
    </w:rPr>
  </w:style>
  <w:style w:type="paragraph" w:customStyle="1" w:styleId="Point1number">
    <w:name w:val="Point 1 (number)"/>
    <w:basedOn w:val="Standard"/>
    <w:rsid w:val="0048516F"/>
    <w:pPr>
      <w:numPr>
        <w:ilvl w:val="2"/>
        <w:numId w:val="9"/>
      </w:numPr>
      <w:spacing w:before="120" w:after="120"/>
      <w:jc w:val="both"/>
    </w:pPr>
    <w:rPr>
      <w:rFonts w:ascii="Times New Roman" w:eastAsia="Times New Roman" w:hAnsi="Times New Roman" w:cs="Times New Roman"/>
      <w:sz w:val="24"/>
      <w:szCs w:val="24"/>
      <w:lang w:val="de-DE"/>
    </w:rPr>
  </w:style>
  <w:style w:type="paragraph" w:customStyle="1" w:styleId="Point2number">
    <w:name w:val="Point 2 (number)"/>
    <w:basedOn w:val="Standard"/>
    <w:rsid w:val="0048516F"/>
    <w:pPr>
      <w:numPr>
        <w:ilvl w:val="4"/>
        <w:numId w:val="9"/>
      </w:numPr>
      <w:spacing w:before="120" w:after="120"/>
      <w:jc w:val="both"/>
    </w:pPr>
    <w:rPr>
      <w:rFonts w:ascii="Times New Roman" w:eastAsia="Times New Roman" w:hAnsi="Times New Roman" w:cs="Times New Roman"/>
      <w:sz w:val="24"/>
      <w:szCs w:val="24"/>
      <w:lang w:val="de-DE"/>
    </w:rPr>
  </w:style>
  <w:style w:type="paragraph" w:customStyle="1" w:styleId="Point3number">
    <w:name w:val="Point 3 (number)"/>
    <w:basedOn w:val="Standard"/>
    <w:rsid w:val="0048516F"/>
    <w:pPr>
      <w:numPr>
        <w:ilvl w:val="6"/>
        <w:numId w:val="9"/>
      </w:numPr>
      <w:spacing w:before="120" w:after="120"/>
      <w:jc w:val="both"/>
    </w:pPr>
    <w:rPr>
      <w:rFonts w:ascii="Times New Roman" w:eastAsia="Times New Roman" w:hAnsi="Times New Roman" w:cs="Times New Roman"/>
      <w:sz w:val="24"/>
      <w:szCs w:val="24"/>
      <w:lang w:val="de-DE"/>
    </w:rPr>
  </w:style>
  <w:style w:type="paragraph" w:customStyle="1" w:styleId="Point0letter">
    <w:name w:val="Point 0 (letter)"/>
    <w:basedOn w:val="Standard"/>
    <w:rsid w:val="0048516F"/>
    <w:pPr>
      <w:numPr>
        <w:ilvl w:val="1"/>
        <w:numId w:val="9"/>
      </w:numPr>
      <w:spacing w:before="120" w:after="120"/>
      <w:jc w:val="both"/>
    </w:pPr>
    <w:rPr>
      <w:rFonts w:ascii="Times New Roman" w:eastAsia="Times New Roman" w:hAnsi="Times New Roman" w:cs="Times New Roman"/>
      <w:sz w:val="24"/>
      <w:szCs w:val="24"/>
      <w:lang w:val="de-DE"/>
    </w:rPr>
  </w:style>
  <w:style w:type="paragraph" w:customStyle="1" w:styleId="Point1letter">
    <w:name w:val="Point 1 (letter)"/>
    <w:basedOn w:val="Standard"/>
    <w:rsid w:val="0048516F"/>
    <w:pPr>
      <w:numPr>
        <w:ilvl w:val="3"/>
        <w:numId w:val="9"/>
      </w:numPr>
      <w:spacing w:before="120" w:after="120"/>
      <w:jc w:val="both"/>
    </w:pPr>
    <w:rPr>
      <w:rFonts w:ascii="Times New Roman" w:eastAsia="Times New Roman" w:hAnsi="Times New Roman" w:cs="Times New Roman"/>
      <w:sz w:val="24"/>
      <w:szCs w:val="24"/>
      <w:lang w:val="de-DE"/>
    </w:rPr>
  </w:style>
  <w:style w:type="paragraph" w:customStyle="1" w:styleId="Point2letter">
    <w:name w:val="Point 2 (letter)"/>
    <w:basedOn w:val="Standard"/>
    <w:rsid w:val="0048516F"/>
    <w:pPr>
      <w:numPr>
        <w:ilvl w:val="5"/>
        <w:numId w:val="9"/>
      </w:numPr>
      <w:spacing w:before="120" w:after="120"/>
      <w:jc w:val="both"/>
    </w:pPr>
    <w:rPr>
      <w:rFonts w:ascii="Times New Roman" w:eastAsia="Times New Roman" w:hAnsi="Times New Roman" w:cs="Times New Roman"/>
      <w:sz w:val="24"/>
      <w:szCs w:val="24"/>
      <w:lang w:val="de-DE"/>
    </w:rPr>
  </w:style>
  <w:style w:type="paragraph" w:customStyle="1" w:styleId="Point3letter">
    <w:name w:val="Point 3 (letter)"/>
    <w:basedOn w:val="Standard"/>
    <w:rsid w:val="0048516F"/>
    <w:pPr>
      <w:numPr>
        <w:ilvl w:val="7"/>
        <w:numId w:val="9"/>
      </w:numPr>
      <w:spacing w:before="120" w:after="120"/>
      <w:jc w:val="both"/>
    </w:pPr>
    <w:rPr>
      <w:rFonts w:ascii="Times New Roman" w:eastAsia="Times New Roman" w:hAnsi="Times New Roman" w:cs="Times New Roman"/>
      <w:sz w:val="24"/>
      <w:szCs w:val="24"/>
      <w:lang w:val="de-DE"/>
    </w:rPr>
  </w:style>
  <w:style w:type="paragraph" w:customStyle="1" w:styleId="Point4letter">
    <w:name w:val="Point 4 (letter)"/>
    <w:basedOn w:val="Standard"/>
    <w:rsid w:val="0048516F"/>
    <w:pPr>
      <w:numPr>
        <w:ilvl w:val="8"/>
        <w:numId w:val="9"/>
      </w:numPr>
      <w:spacing w:before="120" w:after="120"/>
      <w:jc w:val="both"/>
    </w:pPr>
    <w:rPr>
      <w:rFonts w:ascii="Times New Roman" w:eastAsia="Times New Roman" w:hAnsi="Times New Roman" w:cs="Times New Roman"/>
      <w:sz w:val="24"/>
      <w:szCs w:val="24"/>
      <w:lang w:val="de-DE"/>
    </w:rPr>
  </w:style>
  <w:style w:type="paragraph" w:styleId="Funotentext">
    <w:name w:val="footnote text"/>
    <w:basedOn w:val="Standard"/>
    <w:link w:val="FunotentextZchn"/>
    <w:semiHidden/>
    <w:rsid w:val="0048516F"/>
    <w:pPr>
      <w:spacing w:after="0"/>
      <w:ind w:left="720" w:hanging="720"/>
      <w:jc w:val="both"/>
    </w:pPr>
    <w:rPr>
      <w:rFonts w:ascii="Times New Roman" w:eastAsia="Times New Roman" w:hAnsi="Times New Roman" w:cs="Times New Roman"/>
      <w:sz w:val="20"/>
      <w:szCs w:val="20"/>
      <w:lang w:val="de-DE"/>
    </w:rPr>
  </w:style>
  <w:style w:type="character" w:customStyle="1" w:styleId="FunotentextZchn">
    <w:name w:val="Fußnotentext Zchn"/>
    <w:basedOn w:val="Absatz-Standardschriftart"/>
    <w:link w:val="Funotentext"/>
    <w:semiHidden/>
    <w:rsid w:val="0048516F"/>
    <w:rPr>
      <w:rFonts w:ascii="Times New Roman" w:eastAsia="Times New Roman" w:hAnsi="Times New Roman" w:cs="Times New Roman"/>
      <w:sz w:val="20"/>
      <w:szCs w:val="20"/>
      <w:lang w:val="de-DE"/>
    </w:rPr>
  </w:style>
  <w:style w:type="character" w:styleId="Funotenzeichen">
    <w:name w:val="footnote reference"/>
    <w:basedOn w:val="Absatz-Standardschriftart"/>
    <w:semiHidden/>
    <w:rsid w:val="0048516F"/>
    <w:rPr>
      <w:shd w:val="clear" w:color="auto" w:fill="auto"/>
      <w:vertAlign w:val="superscript"/>
    </w:rPr>
  </w:style>
  <w:style w:type="character" w:styleId="Fett">
    <w:name w:val="Strong"/>
    <w:basedOn w:val="Absatz-Standardschriftart"/>
    <w:uiPriority w:val="22"/>
    <w:qFormat/>
    <w:rsid w:val="006704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5CD7"/>
  </w:style>
  <w:style w:type="paragraph" w:styleId="berschrift1">
    <w:name w:val="heading 1"/>
    <w:basedOn w:val="Standard"/>
    <w:next w:val="Standard"/>
    <w:link w:val="berschrift1Zchn"/>
    <w:uiPriority w:val="9"/>
    <w:qFormat/>
    <w:rsid w:val="0041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240"/>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225A23"/>
    <w:pPr>
      <w:tabs>
        <w:tab w:val="center" w:pos="4536"/>
        <w:tab w:val="right" w:pos="9072"/>
      </w:tabs>
      <w:spacing w:after="0"/>
    </w:pPr>
  </w:style>
  <w:style w:type="character" w:customStyle="1" w:styleId="KopfzeileZchn">
    <w:name w:val="Kopfzeile Zchn"/>
    <w:basedOn w:val="Absatz-Standardschriftart"/>
    <w:link w:val="Kopfzeile"/>
    <w:uiPriority w:val="99"/>
    <w:rsid w:val="00225A23"/>
  </w:style>
  <w:style w:type="paragraph" w:styleId="StandardWeb">
    <w:name w:val="Normal (Web)"/>
    <w:basedOn w:val="Standard"/>
    <w:uiPriority w:val="99"/>
    <w:semiHidden/>
    <w:unhideWhenUsed/>
    <w:rsid w:val="00225A23"/>
    <w:pPr>
      <w:spacing w:after="0"/>
    </w:pPr>
    <w:rPr>
      <w:rFonts w:ascii="Times" w:hAnsi="Times" w:cs="Times New Roman"/>
      <w:sz w:val="20"/>
      <w:szCs w:val="20"/>
      <w:lang w:eastAsia="de-AT"/>
    </w:rPr>
  </w:style>
  <w:style w:type="paragraph" w:styleId="Listenabsatz">
    <w:name w:val="List Paragraph"/>
    <w:basedOn w:val="Standard"/>
    <w:uiPriority w:val="34"/>
    <w:qFormat/>
    <w:rsid w:val="00225A23"/>
    <w:pPr>
      <w:spacing w:after="0"/>
      <w:ind w:left="720"/>
      <w:contextualSpacing/>
    </w:pPr>
    <w:rPr>
      <w:sz w:val="24"/>
      <w:szCs w:val="24"/>
      <w:lang w:eastAsia="de-AT"/>
    </w:rPr>
  </w:style>
  <w:style w:type="paragraph" w:styleId="Fuzeile">
    <w:name w:val="footer"/>
    <w:basedOn w:val="Standard"/>
    <w:link w:val="FuzeileZchn"/>
    <w:uiPriority w:val="99"/>
    <w:unhideWhenUsed/>
    <w:rsid w:val="00225A23"/>
    <w:pPr>
      <w:tabs>
        <w:tab w:val="center" w:pos="4536"/>
        <w:tab w:val="right" w:pos="9072"/>
      </w:tabs>
      <w:spacing w:after="0"/>
    </w:pPr>
  </w:style>
  <w:style w:type="character" w:customStyle="1" w:styleId="FuzeileZchn">
    <w:name w:val="Fußzeile Zchn"/>
    <w:basedOn w:val="Absatz-Standardschriftart"/>
    <w:link w:val="Fuzeile"/>
    <w:uiPriority w:val="99"/>
    <w:rsid w:val="00225A23"/>
  </w:style>
  <w:style w:type="paragraph" w:styleId="Sprechblasentext">
    <w:name w:val="Balloon Text"/>
    <w:basedOn w:val="Standard"/>
    <w:link w:val="SprechblasentextZchn"/>
    <w:uiPriority w:val="99"/>
    <w:semiHidden/>
    <w:unhideWhenUsed/>
    <w:rsid w:val="005F30C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0C4"/>
    <w:rPr>
      <w:rFonts w:ascii="Tahoma" w:hAnsi="Tahoma" w:cs="Tahoma"/>
      <w:sz w:val="16"/>
      <w:szCs w:val="16"/>
    </w:rPr>
  </w:style>
  <w:style w:type="character" w:styleId="Kommentarzeichen">
    <w:name w:val="annotation reference"/>
    <w:basedOn w:val="Absatz-Standardschriftart"/>
    <w:uiPriority w:val="99"/>
    <w:semiHidden/>
    <w:unhideWhenUsed/>
    <w:rsid w:val="00C86794"/>
    <w:rPr>
      <w:sz w:val="16"/>
      <w:szCs w:val="16"/>
    </w:rPr>
  </w:style>
  <w:style w:type="paragraph" w:styleId="Kommentartext">
    <w:name w:val="annotation text"/>
    <w:basedOn w:val="Standard"/>
    <w:link w:val="KommentartextZchn"/>
    <w:uiPriority w:val="99"/>
    <w:semiHidden/>
    <w:unhideWhenUsed/>
    <w:rsid w:val="00C86794"/>
    <w:rPr>
      <w:sz w:val="20"/>
      <w:szCs w:val="20"/>
    </w:rPr>
  </w:style>
  <w:style w:type="character" w:customStyle="1" w:styleId="KommentartextZchn">
    <w:name w:val="Kommentartext Zchn"/>
    <w:basedOn w:val="Absatz-Standardschriftart"/>
    <w:link w:val="Kommentartext"/>
    <w:uiPriority w:val="99"/>
    <w:semiHidden/>
    <w:rsid w:val="00C86794"/>
    <w:rPr>
      <w:sz w:val="20"/>
      <w:szCs w:val="20"/>
    </w:rPr>
  </w:style>
  <w:style w:type="paragraph" w:styleId="Kommentarthema">
    <w:name w:val="annotation subject"/>
    <w:basedOn w:val="Kommentartext"/>
    <w:next w:val="Kommentartext"/>
    <w:link w:val="KommentarthemaZchn"/>
    <w:uiPriority w:val="99"/>
    <w:semiHidden/>
    <w:unhideWhenUsed/>
    <w:rsid w:val="00C86794"/>
    <w:rPr>
      <w:b/>
      <w:bCs/>
    </w:rPr>
  </w:style>
  <w:style w:type="character" w:customStyle="1" w:styleId="KommentarthemaZchn">
    <w:name w:val="Kommentarthema Zchn"/>
    <w:basedOn w:val="KommentartextZchn"/>
    <w:link w:val="Kommentarthema"/>
    <w:uiPriority w:val="99"/>
    <w:semiHidden/>
    <w:rsid w:val="00C86794"/>
    <w:rPr>
      <w:b/>
      <w:bCs/>
      <w:sz w:val="20"/>
      <w:szCs w:val="20"/>
    </w:rPr>
  </w:style>
  <w:style w:type="character" w:styleId="Hyperlink">
    <w:name w:val="Hyperlink"/>
    <w:basedOn w:val="Absatz-Standardschriftart"/>
    <w:uiPriority w:val="99"/>
    <w:semiHidden/>
    <w:unhideWhenUsed/>
    <w:rsid w:val="003A269F"/>
    <w:rPr>
      <w:color w:val="0000FF"/>
      <w:u w:val="single"/>
    </w:rPr>
  </w:style>
  <w:style w:type="character" w:customStyle="1" w:styleId="highlight">
    <w:name w:val="highlight"/>
    <w:basedOn w:val="Absatz-Standardschriftart"/>
    <w:rsid w:val="003A269F"/>
  </w:style>
  <w:style w:type="paragraph" w:customStyle="1" w:styleId="Point0number">
    <w:name w:val="Point 0 (number)"/>
    <w:basedOn w:val="Standard"/>
    <w:rsid w:val="0048516F"/>
    <w:pPr>
      <w:numPr>
        <w:numId w:val="9"/>
      </w:numPr>
      <w:spacing w:before="120" w:after="120"/>
      <w:jc w:val="both"/>
    </w:pPr>
    <w:rPr>
      <w:rFonts w:ascii="Times New Roman" w:eastAsia="Times New Roman" w:hAnsi="Times New Roman" w:cs="Times New Roman"/>
      <w:sz w:val="24"/>
      <w:szCs w:val="24"/>
      <w:lang w:val="de-DE"/>
    </w:rPr>
  </w:style>
  <w:style w:type="paragraph" w:customStyle="1" w:styleId="Point1number">
    <w:name w:val="Point 1 (number)"/>
    <w:basedOn w:val="Standard"/>
    <w:rsid w:val="0048516F"/>
    <w:pPr>
      <w:numPr>
        <w:ilvl w:val="2"/>
        <w:numId w:val="9"/>
      </w:numPr>
      <w:spacing w:before="120" w:after="120"/>
      <w:jc w:val="both"/>
    </w:pPr>
    <w:rPr>
      <w:rFonts w:ascii="Times New Roman" w:eastAsia="Times New Roman" w:hAnsi="Times New Roman" w:cs="Times New Roman"/>
      <w:sz w:val="24"/>
      <w:szCs w:val="24"/>
      <w:lang w:val="de-DE"/>
    </w:rPr>
  </w:style>
  <w:style w:type="paragraph" w:customStyle="1" w:styleId="Point2number">
    <w:name w:val="Point 2 (number)"/>
    <w:basedOn w:val="Standard"/>
    <w:rsid w:val="0048516F"/>
    <w:pPr>
      <w:numPr>
        <w:ilvl w:val="4"/>
        <w:numId w:val="9"/>
      </w:numPr>
      <w:spacing w:before="120" w:after="120"/>
      <w:jc w:val="both"/>
    </w:pPr>
    <w:rPr>
      <w:rFonts w:ascii="Times New Roman" w:eastAsia="Times New Roman" w:hAnsi="Times New Roman" w:cs="Times New Roman"/>
      <w:sz w:val="24"/>
      <w:szCs w:val="24"/>
      <w:lang w:val="de-DE"/>
    </w:rPr>
  </w:style>
  <w:style w:type="paragraph" w:customStyle="1" w:styleId="Point3number">
    <w:name w:val="Point 3 (number)"/>
    <w:basedOn w:val="Standard"/>
    <w:rsid w:val="0048516F"/>
    <w:pPr>
      <w:numPr>
        <w:ilvl w:val="6"/>
        <w:numId w:val="9"/>
      </w:numPr>
      <w:spacing w:before="120" w:after="120"/>
      <w:jc w:val="both"/>
    </w:pPr>
    <w:rPr>
      <w:rFonts w:ascii="Times New Roman" w:eastAsia="Times New Roman" w:hAnsi="Times New Roman" w:cs="Times New Roman"/>
      <w:sz w:val="24"/>
      <w:szCs w:val="24"/>
      <w:lang w:val="de-DE"/>
    </w:rPr>
  </w:style>
  <w:style w:type="paragraph" w:customStyle="1" w:styleId="Point0letter">
    <w:name w:val="Point 0 (letter)"/>
    <w:basedOn w:val="Standard"/>
    <w:rsid w:val="0048516F"/>
    <w:pPr>
      <w:numPr>
        <w:ilvl w:val="1"/>
        <w:numId w:val="9"/>
      </w:numPr>
      <w:spacing w:before="120" w:after="120"/>
      <w:jc w:val="both"/>
    </w:pPr>
    <w:rPr>
      <w:rFonts w:ascii="Times New Roman" w:eastAsia="Times New Roman" w:hAnsi="Times New Roman" w:cs="Times New Roman"/>
      <w:sz w:val="24"/>
      <w:szCs w:val="24"/>
      <w:lang w:val="de-DE"/>
    </w:rPr>
  </w:style>
  <w:style w:type="paragraph" w:customStyle="1" w:styleId="Point1letter">
    <w:name w:val="Point 1 (letter)"/>
    <w:basedOn w:val="Standard"/>
    <w:rsid w:val="0048516F"/>
    <w:pPr>
      <w:numPr>
        <w:ilvl w:val="3"/>
        <w:numId w:val="9"/>
      </w:numPr>
      <w:spacing w:before="120" w:after="120"/>
      <w:jc w:val="both"/>
    </w:pPr>
    <w:rPr>
      <w:rFonts w:ascii="Times New Roman" w:eastAsia="Times New Roman" w:hAnsi="Times New Roman" w:cs="Times New Roman"/>
      <w:sz w:val="24"/>
      <w:szCs w:val="24"/>
      <w:lang w:val="de-DE"/>
    </w:rPr>
  </w:style>
  <w:style w:type="paragraph" w:customStyle="1" w:styleId="Point2letter">
    <w:name w:val="Point 2 (letter)"/>
    <w:basedOn w:val="Standard"/>
    <w:rsid w:val="0048516F"/>
    <w:pPr>
      <w:numPr>
        <w:ilvl w:val="5"/>
        <w:numId w:val="9"/>
      </w:numPr>
      <w:spacing w:before="120" w:after="120"/>
      <w:jc w:val="both"/>
    </w:pPr>
    <w:rPr>
      <w:rFonts w:ascii="Times New Roman" w:eastAsia="Times New Roman" w:hAnsi="Times New Roman" w:cs="Times New Roman"/>
      <w:sz w:val="24"/>
      <w:szCs w:val="24"/>
      <w:lang w:val="de-DE"/>
    </w:rPr>
  </w:style>
  <w:style w:type="paragraph" w:customStyle="1" w:styleId="Point3letter">
    <w:name w:val="Point 3 (letter)"/>
    <w:basedOn w:val="Standard"/>
    <w:rsid w:val="0048516F"/>
    <w:pPr>
      <w:numPr>
        <w:ilvl w:val="7"/>
        <w:numId w:val="9"/>
      </w:numPr>
      <w:spacing w:before="120" w:after="120"/>
      <w:jc w:val="both"/>
    </w:pPr>
    <w:rPr>
      <w:rFonts w:ascii="Times New Roman" w:eastAsia="Times New Roman" w:hAnsi="Times New Roman" w:cs="Times New Roman"/>
      <w:sz w:val="24"/>
      <w:szCs w:val="24"/>
      <w:lang w:val="de-DE"/>
    </w:rPr>
  </w:style>
  <w:style w:type="paragraph" w:customStyle="1" w:styleId="Point4letter">
    <w:name w:val="Point 4 (letter)"/>
    <w:basedOn w:val="Standard"/>
    <w:rsid w:val="0048516F"/>
    <w:pPr>
      <w:numPr>
        <w:ilvl w:val="8"/>
        <w:numId w:val="9"/>
      </w:numPr>
      <w:spacing w:before="120" w:after="120"/>
      <w:jc w:val="both"/>
    </w:pPr>
    <w:rPr>
      <w:rFonts w:ascii="Times New Roman" w:eastAsia="Times New Roman" w:hAnsi="Times New Roman" w:cs="Times New Roman"/>
      <w:sz w:val="24"/>
      <w:szCs w:val="24"/>
      <w:lang w:val="de-DE"/>
    </w:rPr>
  </w:style>
  <w:style w:type="paragraph" w:styleId="Funotentext">
    <w:name w:val="footnote text"/>
    <w:basedOn w:val="Standard"/>
    <w:link w:val="FunotentextZchn"/>
    <w:semiHidden/>
    <w:rsid w:val="0048516F"/>
    <w:pPr>
      <w:spacing w:after="0"/>
      <w:ind w:left="720" w:hanging="720"/>
      <w:jc w:val="both"/>
    </w:pPr>
    <w:rPr>
      <w:rFonts w:ascii="Times New Roman" w:eastAsia="Times New Roman" w:hAnsi="Times New Roman" w:cs="Times New Roman"/>
      <w:sz w:val="20"/>
      <w:szCs w:val="20"/>
      <w:lang w:val="de-DE"/>
    </w:rPr>
  </w:style>
  <w:style w:type="character" w:customStyle="1" w:styleId="FunotentextZchn">
    <w:name w:val="Fußnotentext Zchn"/>
    <w:basedOn w:val="Absatz-Standardschriftart"/>
    <w:link w:val="Funotentext"/>
    <w:semiHidden/>
    <w:rsid w:val="0048516F"/>
    <w:rPr>
      <w:rFonts w:ascii="Times New Roman" w:eastAsia="Times New Roman" w:hAnsi="Times New Roman" w:cs="Times New Roman"/>
      <w:sz w:val="20"/>
      <w:szCs w:val="20"/>
      <w:lang w:val="de-DE"/>
    </w:rPr>
  </w:style>
  <w:style w:type="character" w:styleId="Funotenzeichen">
    <w:name w:val="footnote reference"/>
    <w:basedOn w:val="Absatz-Standardschriftart"/>
    <w:semiHidden/>
    <w:rsid w:val="0048516F"/>
    <w:rPr>
      <w:shd w:val="clear" w:color="auto" w:fill="auto"/>
      <w:vertAlign w:val="superscript"/>
    </w:rPr>
  </w:style>
  <w:style w:type="character" w:styleId="Fett">
    <w:name w:val="Strong"/>
    <w:basedOn w:val="Absatz-Standardschriftart"/>
    <w:uiPriority w:val="22"/>
    <w:qFormat/>
    <w:rsid w:val="00670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98360">
      <w:bodyDiv w:val="1"/>
      <w:marLeft w:val="0"/>
      <w:marRight w:val="0"/>
      <w:marTop w:val="0"/>
      <w:marBottom w:val="0"/>
      <w:divBdr>
        <w:top w:val="none" w:sz="0" w:space="0" w:color="auto"/>
        <w:left w:val="none" w:sz="0" w:space="0" w:color="auto"/>
        <w:bottom w:val="none" w:sz="0" w:space="0" w:color="auto"/>
        <w:right w:val="none" w:sz="0" w:space="0" w:color="auto"/>
      </w:divBdr>
      <w:divsChild>
        <w:div w:id="292752439">
          <w:marLeft w:val="0"/>
          <w:marRight w:val="0"/>
          <w:marTop w:val="0"/>
          <w:marBottom w:val="0"/>
          <w:divBdr>
            <w:top w:val="none" w:sz="0" w:space="0" w:color="auto"/>
            <w:left w:val="single" w:sz="6" w:space="0" w:color="065194"/>
            <w:bottom w:val="none" w:sz="0" w:space="0" w:color="auto"/>
            <w:right w:val="single" w:sz="6" w:space="0" w:color="065194"/>
          </w:divBdr>
          <w:divsChild>
            <w:div w:id="204489483">
              <w:marLeft w:val="0"/>
              <w:marRight w:val="0"/>
              <w:marTop w:val="0"/>
              <w:marBottom w:val="0"/>
              <w:divBdr>
                <w:top w:val="single" w:sz="6" w:space="0" w:color="B1B6B2"/>
                <w:left w:val="single" w:sz="6" w:space="0" w:color="B1B6B2"/>
                <w:bottom w:val="none" w:sz="0" w:space="0" w:color="auto"/>
                <w:right w:val="single" w:sz="6" w:space="0" w:color="B1B6B2"/>
              </w:divBdr>
              <w:divsChild>
                <w:div w:id="1850480839">
                  <w:marLeft w:val="0"/>
                  <w:marRight w:val="-3675"/>
                  <w:marTop w:val="0"/>
                  <w:marBottom w:val="0"/>
                  <w:divBdr>
                    <w:top w:val="none" w:sz="0" w:space="0" w:color="auto"/>
                    <w:left w:val="none" w:sz="0" w:space="0" w:color="auto"/>
                    <w:bottom w:val="none" w:sz="0" w:space="0" w:color="auto"/>
                    <w:right w:val="none" w:sz="0" w:space="0" w:color="auto"/>
                  </w:divBdr>
                  <w:divsChild>
                    <w:div w:id="813839133">
                      <w:marLeft w:val="0"/>
                      <w:marRight w:val="3675"/>
                      <w:marTop w:val="0"/>
                      <w:marBottom w:val="0"/>
                      <w:divBdr>
                        <w:top w:val="none" w:sz="0" w:space="0" w:color="auto"/>
                        <w:left w:val="none" w:sz="0" w:space="0" w:color="auto"/>
                        <w:bottom w:val="none" w:sz="0" w:space="0" w:color="auto"/>
                        <w:right w:val="none" w:sz="0" w:space="0" w:color="auto"/>
                      </w:divBdr>
                      <w:divsChild>
                        <w:div w:id="575823803">
                          <w:marLeft w:val="0"/>
                          <w:marRight w:val="0"/>
                          <w:marTop w:val="0"/>
                          <w:marBottom w:val="0"/>
                          <w:divBdr>
                            <w:top w:val="none" w:sz="0" w:space="0" w:color="auto"/>
                            <w:left w:val="none" w:sz="0" w:space="0" w:color="auto"/>
                            <w:bottom w:val="none" w:sz="0" w:space="0" w:color="auto"/>
                            <w:right w:val="none" w:sz="0" w:space="0" w:color="auto"/>
                          </w:divBdr>
                          <w:divsChild>
                            <w:div w:id="422146744">
                              <w:marLeft w:val="3225"/>
                              <w:marRight w:val="0"/>
                              <w:marTop w:val="0"/>
                              <w:marBottom w:val="0"/>
                              <w:divBdr>
                                <w:top w:val="none" w:sz="0" w:space="0" w:color="auto"/>
                                <w:left w:val="none" w:sz="0" w:space="0" w:color="auto"/>
                                <w:bottom w:val="none" w:sz="0" w:space="0" w:color="auto"/>
                                <w:right w:val="none" w:sz="0" w:space="0" w:color="auto"/>
                              </w:divBdr>
                              <w:divsChild>
                                <w:div w:id="583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017554">
      <w:bodyDiv w:val="1"/>
      <w:marLeft w:val="0"/>
      <w:marRight w:val="0"/>
      <w:marTop w:val="0"/>
      <w:marBottom w:val="0"/>
      <w:divBdr>
        <w:top w:val="none" w:sz="0" w:space="0" w:color="auto"/>
        <w:left w:val="none" w:sz="0" w:space="0" w:color="auto"/>
        <w:bottom w:val="none" w:sz="0" w:space="0" w:color="auto"/>
        <w:right w:val="none" w:sz="0" w:space="0" w:color="auto"/>
      </w:divBdr>
      <w:divsChild>
        <w:div w:id="1836844980">
          <w:marLeft w:val="0"/>
          <w:marRight w:val="0"/>
          <w:marTop w:val="0"/>
          <w:marBottom w:val="0"/>
          <w:divBdr>
            <w:top w:val="none" w:sz="0" w:space="0" w:color="auto"/>
            <w:left w:val="none" w:sz="0" w:space="0" w:color="auto"/>
            <w:bottom w:val="none" w:sz="0" w:space="0" w:color="auto"/>
            <w:right w:val="none" w:sz="0" w:space="0" w:color="auto"/>
          </w:divBdr>
          <w:divsChild>
            <w:div w:id="292372527">
              <w:marLeft w:val="3225"/>
              <w:marRight w:val="0"/>
              <w:marTop w:val="0"/>
              <w:marBottom w:val="0"/>
              <w:divBdr>
                <w:top w:val="none" w:sz="0" w:space="0" w:color="auto"/>
                <w:left w:val="none" w:sz="0" w:space="0" w:color="auto"/>
                <w:bottom w:val="none" w:sz="0" w:space="0" w:color="auto"/>
                <w:right w:val="none" w:sz="0" w:space="0" w:color="auto"/>
              </w:divBdr>
              <w:divsChild>
                <w:div w:id="2142186806">
                  <w:marLeft w:val="90"/>
                  <w:marRight w:val="0"/>
                  <w:marTop w:val="0"/>
                  <w:marBottom w:val="0"/>
                  <w:divBdr>
                    <w:top w:val="single" w:sz="6" w:space="0" w:color="EEEEEE"/>
                    <w:left w:val="none" w:sz="0" w:space="0" w:color="auto"/>
                    <w:bottom w:val="none" w:sz="0" w:space="0" w:color="auto"/>
                    <w:right w:val="none" w:sz="0" w:space="0" w:color="auto"/>
                  </w:divBdr>
                  <w:divsChild>
                    <w:div w:id="13645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57590">
      <w:bodyDiv w:val="1"/>
      <w:marLeft w:val="0"/>
      <w:marRight w:val="0"/>
      <w:marTop w:val="0"/>
      <w:marBottom w:val="0"/>
      <w:divBdr>
        <w:top w:val="none" w:sz="0" w:space="0" w:color="auto"/>
        <w:left w:val="none" w:sz="0" w:space="0" w:color="auto"/>
        <w:bottom w:val="none" w:sz="0" w:space="0" w:color="auto"/>
        <w:right w:val="none" w:sz="0" w:space="0" w:color="auto"/>
      </w:divBdr>
      <w:divsChild>
        <w:div w:id="940844757">
          <w:marLeft w:val="0"/>
          <w:marRight w:val="0"/>
          <w:marTop w:val="0"/>
          <w:marBottom w:val="0"/>
          <w:divBdr>
            <w:top w:val="none" w:sz="0" w:space="0" w:color="auto"/>
            <w:left w:val="none" w:sz="0" w:space="0" w:color="auto"/>
            <w:bottom w:val="none" w:sz="0" w:space="0" w:color="auto"/>
            <w:right w:val="none" w:sz="0" w:space="0" w:color="auto"/>
          </w:divBdr>
          <w:divsChild>
            <w:div w:id="1013338266">
              <w:marLeft w:val="3225"/>
              <w:marRight w:val="0"/>
              <w:marTop w:val="0"/>
              <w:marBottom w:val="0"/>
              <w:divBdr>
                <w:top w:val="none" w:sz="0" w:space="0" w:color="auto"/>
                <w:left w:val="none" w:sz="0" w:space="0" w:color="auto"/>
                <w:bottom w:val="none" w:sz="0" w:space="0" w:color="auto"/>
                <w:right w:val="none" w:sz="0" w:space="0" w:color="auto"/>
              </w:divBdr>
              <w:divsChild>
                <w:div w:id="846753341">
                  <w:marLeft w:val="90"/>
                  <w:marRight w:val="0"/>
                  <w:marTop w:val="0"/>
                  <w:marBottom w:val="0"/>
                  <w:divBdr>
                    <w:top w:val="single" w:sz="6" w:space="0" w:color="EEEEEE"/>
                    <w:left w:val="none" w:sz="0" w:space="0" w:color="auto"/>
                    <w:bottom w:val="none" w:sz="0" w:space="0" w:color="auto"/>
                    <w:right w:val="none" w:sz="0" w:space="0" w:color="auto"/>
                  </w:divBdr>
                  <w:divsChild>
                    <w:div w:id="1576012528">
                      <w:marLeft w:val="0"/>
                      <w:marRight w:val="0"/>
                      <w:marTop w:val="0"/>
                      <w:marBottom w:val="0"/>
                      <w:divBdr>
                        <w:top w:val="none" w:sz="0" w:space="0" w:color="auto"/>
                        <w:left w:val="none" w:sz="0" w:space="0" w:color="auto"/>
                        <w:bottom w:val="none" w:sz="0" w:space="0" w:color="auto"/>
                        <w:right w:val="none" w:sz="0" w:space="0" w:color="auto"/>
                      </w:divBdr>
                      <w:divsChild>
                        <w:div w:id="1933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84950">
      <w:bodyDiv w:val="1"/>
      <w:marLeft w:val="0"/>
      <w:marRight w:val="0"/>
      <w:marTop w:val="0"/>
      <w:marBottom w:val="0"/>
      <w:divBdr>
        <w:top w:val="none" w:sz="0" w:space="0" w:color="auto"/>
        <w:left w:val="none" w:sz="0" w:space="0" w:color="auto"/>
        <w:bottom w:val="none" w:sz="0" w:space="0" w:color="auto"/>
        <w:right w:val="none" w:sz="0" w:space="0" w:color="auto"/>
      </w:divBdr>
      <w:divsChild>
        <w:div w:id="1584801616">
          <w:marLeft w:val="0"/>
          <w:marRight w:val="0"/>
          <w:marTop w:val="0"/>
          <w:marBottom w:val="0"/>
          <w:divBdr>
            <w:top w:val="none" w:sz="0" w:space="0" w:color="auto"/>
            <w:left w:val="none" w:sz="0" w:space="0" w:color="auto"/>
            <w:bottom w:val="none" w:sz="0" w:space="0" w:color="auto"/>
            <w:right w:val="none" w:sz="0" w:space="0" w:color="auto"/>
          </w:divBdr>
          <w:divsChild>
            <w:div w:id="1443382129">
              <w:marLeft w:val="3225"/>
              <w:marRight w:val="0"/>
              <w:marTop w:val="0"/>
              <w:marBottom w:val="0"/>
              <w:divBdr>
                <w:top w:val="none" w:sz="0" w:space="0" w:color="auto"/>
                <w:left w:val="none" w:sz="0" w:space="0" w:color="auto"/>
                <w:bottom w:val="none" w:sz="0" w:space="0" w:color="auto"/>
                <w:right w:val="none" w:sz="0" w:space="0" w:color="auto"/>
              </w:divBdr>
              <w:divsChild>
                <w:div w:id="550464442">
                  <w:marLeft w:val="90"/>
                  <w:marRight w:val="0"/>
                  <w:marTop w:val="0"/>
                  <w:marBottom w:val="0"/>
                  <w:divBdr>
                    <w:top w:val="single" w:sz="6" w:space="0" w:color="EEEEEE"/>
                    <w:left w:val="none" w:sz="0" w:space="0" w:color="auto"/>
                    <w:bottom w:val="none" w:sz="0" w:space="0" w:color="auto"/>
                    <w:right w:val="none" w:sz="0" w:space="0" w:color="auto"/>
                  </w:divBdr>
                  <w:divsChild>
                    <w:div w:id="198014008">
                      <w:marLeft w:val="0"/>
                      <w:marRight w:val="0"/>
                      <w:marTop w:val="0"/>
                      <w:marBottom w:val="0"/>
                      <w:divBdr>
                        <w:top w:val="none" w:sz="0" w:space="0" w:color="auto"/>
                        <w:left w:val="none" w:sz="0" w:space="0" w:color="auto"/>
                        <w:bottom w:val="none" w:sz="0" w:space="0" w:color="auto"/>
                        <w:right w:val="none" w:sz="0" w:space="0" w:color="auto"/>
                      </w:divBdr>
                      <w:divsChild>
                        <w:div w:id="16186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10918">
      <w:bodyDiv w:val="1"/>
      <w:marLeft w:val="0"/>
      <w:marRight w:val="0"/>
      <w:marTop w:val="0"/>
      <w:marBottom w:val="0"/>
      <w:divBdr>
        <w:top w:val="none" w:sz="0" w:space="0" w:color="auto"/>
        <w:left w:val="none" w:sz="0" w:space="0" w:color="auto"/>
        <w:bottom w:val="none" w:sz="0" w:space="0" w:color="auto"/>
        <w:right w:val="none" w:sz="0" w:space="0" w:color="auto"/>
      </w:divBdr>
      <w:divsChild>
        <w:div w:id="1612125578">
          <w:marLeft w:val="0"/>
          <w:marRight w:val="0"/>
          <w:marTop w:val="0"/>
          <w:marBottom w:val="0"/>
          <w:divBdr>
            <w:top w:val="none" w:sz="0" w:space="0" w:color="auto"/>
            <w:left w:val="single" w:sz="6" w:space="0" w:color="065194"/>
            <w:bottom w:val="none" w:sz="0" w:space="0" w:color="auto"/>
            <w:right w:val="single" w:sz="6" w:space="0" w:color="065194"/>
          </w:divBdr>
          <w:divsChild>
            <w:div w:id="1479879622">
              <w:marLeft w:val="0"/>
              <w:marRight w:val="0"/>
              <w:marTop w:val="0"/>
              <w:marBottom w:val="0"/>
              <w:divBdr>
                <w:top w:val="single" w:sz="6" w:space="0" w:color="B1B6B2"/>
                <w:left w:val="single" w:sz="6" w:space="0" w:color="B1B6B2"/>
                <w:bottom w:val="none" w:sz="0" w:space="0" w:color="auto"/>
                <w:right w:val="single" w:sz="6" w:space="0" w:color="B1B6B2"/>
              </w:divBdr>
              <w:divsChild>
                <w:div w:id="1384983597">
                  <w:marLeft w:val="0"/>
                  <w:marRight w:val="-3675"/>
                  <w:marTop w:val="0"/>
                  <w:marBottom w:val="0"/>
                  <w:divBdr>
                    <w:top w:val="none" w:sz="0" w:space="0" w:color="auto"/>
                    <w:left w:val="none" w:sz="0" w:space="0" w:color="auto"/>
                    <w:bottom w:val="none" w:sz="0" w:space="0" w:color="auto"/>
                    <w:right w:val="none" w:sz="0" w:space="0" w:color="auto"/>
                  </w:divBdr>
                  <w:divsChild>
                    <w:div w:id="326788956">
                      <w:marLeft w:val="0"/>
                      <w:marRight w:val="3675"/>
                      <w:marTop w:val="0"/>
                      <w:marBottom w:val="0"/>
                      <w:divBdr>
                        <w:top w:val="none" w:sz="0" w:space="0" w:color="auto"/>
                        <w:left w:val="none" w:sz="0" w:space="0" w:color="auto"/>
                        <w:bottom w:val="none" w:sz="0" w:space="0" w:color="auto"/>
                        <w:right w:val="none" w:sz="0" w:space="0" w:color="auto"/>
                      </w:divBdr>
                      <w:divsChild>
                        <w:div w:id="139078246">
                          <w:marLeft w:val="0"/>
                          <w:marRight w:val="0"/>
                          <w:marTop w:val="0"/>
                          <w:marBottom w:val="0"/>
                          <w:divBdr>
                            <w:top w:val="none" w:sz="0" w:space="0" w:color="auto"/>
                            <w:left w:val="none" w:sz="0" w:space="0" w:color="auto"/>
                            <w:bottom w:val="none" w:sz="0" w:space="0" w:color="auto"/>
                            <w:right w:val="none" w:sz="0" w:space="0" w:color="auto"/>
                          </w:divBdr>
                          <w:divsChild>
                            <w:div w:id="1081877126">
                              <w:marLeft w:val="3225"/>
                              <w:marRight w:val="0"/>
                              <w:marTop w:val="0"/>
                              <w:marBottom w:val="0"/>
                              <w:divBdr>
                                <w:top w:val="none" w:sz="0" w:space="0" w:color="auto"/>
                                <w:left w:val="none" w:sz="0" w:space="0" w:color="auto"/>
                                <w:bottom w:val="none" w:sz="0" w:space="0" w:color="auto"/>
                                <w:right w:val="none" w:sz="0" w:space="0" w:color="auto"/>
                              </w:divBdr>
                              <w:divsChild>
                                <w:div w:id="14842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040076">
      <w:bodyDiv w:val="1"/>
      <w:marLeft w:val="0"/>
      <w:marRight w:val="0"/>
      <w:marTop w:val="0"/>
      <w:marBottom w:val="0"/>
      <w:divBdr>
        <w:top w:val="none" w:sz="0" w:space="0" w:color="auto"/>
        <w:left w:val="none" w:sz="0" w:space="0" w:color="auto"/>
        <w:bottom w:val="none" w:sz="0" w:space="0" w:color="auto"/>
        <w:right w:val="none" w:sz="0" w:space="0" w:color="auto"/>
      </w:divBdr>
      <w:divsChild>
        <w:div w:id="1292589972">
          <w:marLeft w:val="0"/>
          <w:marRight w:val="0"/>
          <w:marTop w:val="0"/>
          <w:marBottom w:val="0"/>
          <w:divBdr>
            <w:top w:val="none" w:sz="0" w:space="0" w:color="auto"/>
            <w:left w:val="none" w:sz="0" w:space="0" w:color="auto"/>
            <w:bottom w:val="none" w:sz="0" w:space="0" w:color="auto"/>
            <w:right w:val="none" w:sz="0" w:space="0" w:color="auto"/>
          </w:divBdr>
        </w:div>
      </w:divsChild>
    </w:div>
    <w:div w:id="16214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DF23C.B1D02460"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II.2. EU-Gemeinderäteinformation Solidaritätsfonds aktualisiert"/>
    <f:field ref="objsubject" par="" edit="true" text=""/>
    <f:field ref="objcreatedby" par="" text="Griesebner, Roswitha"/>
    <f:field ref="objcreatedat" par="" text="28.03.2014 15:40:52"/>
    <f:field ref="objchangedby" par="" text="Weinmann, Rupert, Mag."/>
    <f:field ref="objmodifiedat" par="" text="04.04.2014 17:20:05"/>
    <f:field ref="doc_FSCFOLIO_1_1001_FieldDocumentNumber" par="" text=""/>
    <f:field ref="doc_FSCFOLIO_1_1001_FieldSubject" par="" edit="true" text=""/>
    <f:field ref="FSCFOLIO_1_1001_FieldCurrentUser" par="" text="Gerrit Seidl, MA"/>
    <f:field ref="CCAPRECONFIG_15_1001_Objektname" par="" edit="true" text="VII.2. EU-Gemeinderäteinformation Solidaritätsfonds aktualisiert"/>
    <f:field ref="EIBVFGH_15_1700_FieldPartPlaintiffList" par="" text=""/>
    <f:field ref="EIBVFGH_15_1700_FieldGoesOutToList" par="" text=""/>
  </f:record>
  <f:display par="" text="...">
    <f:field ref="FSCFOLIO_1_1001_FieldCurrentUser" text="Aktueller Benutzer"/>
    <f:field ref="objsubject" text="Anmerkungen"/>
    <f:field ref="EIBVFGH_15_1700_FieldGoesOutToList" text="Ergeht an Liste"/>
    <f:field ref="objcreatedat" text="Erzeugt am/um"/>
    <f:field ref="objcreatedby" text="Erzeugt von"/>
    <f:field ref="objmodifiedat" text="Letzte Änderung am/um"/>
    <f:field ref="objchangedby" text="Letzte Änderung von"/>
    <f:field ref="EIBVFGH_15_1700_FieldPartPlaintiffList" text="Liste der Antragsteller"/>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842EDA-B1D8-415E-952F-7695332F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F083B63.dotm</Template>
  <TotalTime>0</TotalTime>
  <Pages>1</Pages>
  <Words>989</Words>
  <Characters>6231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Aussenministerium</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wolfgang.renezeder</dc:creator>
  <cp:keywords/>
  <dc:description/>
  <cp:lastModifiedBy>rupert.weinmann</cp:lastModifiedBy>
  <cp:revision>4</cp:revision>
  <cp:lastPrinted>2014-03-26T16:15:00Z</cp:lastPrinted>
  <dcterms:created xsi:type="dcterms:W3CDTF">2014-03-28T13:29:00Z</dcterms:created>
  <dcterms:modified xsi:type="dcterms:W3CDTF">2014-04-04T15:18:00Z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PostTitle" pid="6" fmtid="{D5CDD505-2E9C-101B-9397-08002B2CF9AE}">
    <vt:lpwstr/>
  </property>
  <property name="FSC#EIBPRECONFIG@1.1001:EIBApprovedAt" pid="7" fmtid="{D5CDD505-2E9C-101B-9397-08002B2CF9AE}">
    <vt:lpwstr/>
  </property>
  <property name="FSC#EIBPRECONFIG@1.1001:EIBApprovedBy" pid="8" fmtid="{D5CDD505-2E9C-101B-9397-08002B2CF9AE}">
    <vt:lpwstr/>
  </property>
  <property name="FSC#EIBPRECONFIG@1.1001:EIBApprovedBySubst" pid="9" fmtid="{D5CDD505-2E9C-101B-9397-08002B2CF9AE}">
    <vt:lpwstr/>
  </property>
  <property name="FSC#EIBPRECONFIG@1.1001:EIBApprovedByTitle" pid="10" fmtid="{D5CDD505-2E9C-101B-9397-08002B2CF9AE}">
    <vt:lpwstr/>
  </property>
  <property name="FSC#EIBPRECONFIG@1.1001:EIBApprovedByPostTitle" pid="11" fmtid="{D5CDD505-2E9C-101B-9397-08002B2CF9AE}">
    <vt:lpwstr/>
  </property>
  <property name="FSC#EIBPRECONFIG@1.1001:EIBDepartment" pid="12" fmtid="{D5CDD505-2E9C-101B-9397-08002B2CF9AE}">
    <vt:lpwstr>BMEIA - III (Sektion)</vt:lpwstr>
  </property>
  <property name="FSC#EIBPRECONFIG@1.1001:EIBDispatchedBy" pid="13" fmtid="{D5CDD505-2E9C-101B-9397-08002B2CF9AE}">
    <vt:lpwstr/>
  </property>
  <property name="FSC#EIBPRECONFIG@1.1001:EIBDispatchedByPostTitle" pid="14" fmtid="{D5CDD505-2E9C-101B-9397-08002B2CF9AE}">
    <vt:lpwstr/>
  </property>
  <property name="FSC#EIBPRECONFIG@1.1001:ExtRefInc" pid="15" fmtid="{D5CDD505-2E9C-101B-9397-08002B2CF9AE}">
    <vt:lpwstr/>
  </property>
  <property name="FSC#EIBPRECONFIG@1.1001:IncomingAddrdate" pid="16" fmtid="{D5CDD505-2E9C-101B-9397-08002B2CF9AE}">
    <vt:lpwstr/>
  </property>
  <property name="FSC#EIBPRECONFIG@1.1001:IncomingDelivery" pid="17" fmtid="{D5CDD505-2E9C-101B-9397-08002B2CF9AE}">
    <vt:lpwstr/>
  </property>
  <property name="FSC#EIBPRECONFIG@1.1001:OwnerEmail" pid="18" fmtid="{D5CDD505-2E9C-101B-9397-08002B2CF9AE}">
    <vt:lpwstr>roswitha.griesebner@bmeia.gv.at</vt:lpwstr>
  </property>
  <property name="FSC#EIBPRECONFIG@1.1001:OUEmail" pid="19" fmtid="{D5CDD505-2E9C-101B-9397-08002B2CF9AE}">
    <vt:lpwstr>sektioniii@bmeia.gv.at</vt:lpwstr>
  </property>
  <property name="FSC#EIBPRECONFIG@1.1001:OwnerGender" pid="20" fmtid="{D5CDD505-2E9C-101B-9397-08002B2CF9AE}">
    <vt:lpwstr/>
  </property>
  <property name="FSC#EIBPRECONFIG@1.1001:Priority" pid="21" fmtid="{D5CDD505-2E9C-101B-9397-08002B2CF9AE}">
    <vt:lpwstr>Nein</vt:lpwstr>
  </property>
  <property name="FSC#EIBPRECONFIG@1.1001:PreviousFiles" pid="22" fmtid="{D5CDD505-2E9C-101B-9397-08002B2CF9AE}">
    <vt:lpwstr/>
  </property>
  <property name="FSC#EIBPRECONFIG@1.1001:NextFiles" pid="23" fmtid="{D5CDD505-2E9C-101B-9397-08002B2CF9AE}">
    <vt:lpwstr/>
  </property>
  <property name="FSC#EIBPRECONFIG@1.1001:RelatedFiles" pid="24" fmtid="{D5CDD505-2E9C-101B-9397-08002B2CF9AE}">
    <vt:lpwstr/>
  </property>
  <property name="FSC#EIBPRECONFIG@1.1001:CompletedOrdinals" pid="25" fmtid="{D5CDD505-2E9C-101B-9397-08002B2CF9AE}">
    <vt:lpwstr/>
  </property>
  <property name="FSC#EIBPRECONFIG@1.1001:NrAttachments" pid="26" fmtid="{D5CDD505-2E9C-101B-9397-08002B2CF9AE}">
    <vt:lpwstr/>
  </property>
  <property name="FSC#EIBPRECONFIG@1.1001:Attachments" pid="27" fmtid="{D5CDD505-2E9C-101B-9397-08002B2CF9AE}">
    <vt:lpwstr/>
  </property>
  <property name="FSC#EIBPRECONFIG@1.1001:SubjectArea" pid="28" fmtid="{D5CDD505-2E9C-101B-9397-08002B2CF9AE}">
    <vt:lpwstr/>
  </property>
  <property name="FSC#EIBPRECONFIG@1.1001:Recipients" pid="29" fmtid="{D5CDD505-2E9C-101B-9397-08002B2CF9AE}">
    <vt:lpwstr/>
  </property>
  <property name="FSC#EIBPRECONFIG@1.1001:Classified" pid="30" fmtid="{D5CDD505-2E9C-101B-9397-08002B2CF9AE}">
    <vt:lpwstr/>
  </property>
  <property name="FSC#EIBPRECONFIG@1.1001:Deadline" pid="31" fmtid="{D5CDD505-2E9C-101B-9397-08002B2CF9AE}">
    <vt:lpwstr/>
  </property>
  <property name="FSC#EIBPRECONFIG@1.1001:SettlementSubj" pid="32" fmtid="{D5CDD505-2E9C-101B-9397-08002B2CF9AE}">
    <vt:lpwstr>BMEIA-EU.3.13.04/0016-III.1/2014</vt:lpwstr>
  </property>
  <property name="FSC#EIBPRECONFIG@1.1001:OUAddr" pid="33" fmtid="{D5CDD505-2E9C-101B-9397-08002B2CF9AE}">
    <vt:lpwstr> ,  </vt:lpwstr>
  </property>
  <property name="FSC#EIBPRECONFIG@1.1001:OUDescr" pid="34" fmtid="{D5CDD505-2E9C-101B-9397-08002B2CF9AE}">
    <vt:lpwstr/>
  </property>
  <property name="FSC#EIBPRECONFIG@1.1001:Signatures" pid="35" fmtid="{D5CDD505-2E9C-101B-9397-08002B2CF9AE}">
    <vt:lpwstr/>
  </property>
  <property name="FSC#EIBPRECONFIG@1.1001:currentuser" pid="36" fmtid="{D5CDD505-2E9C-101B-9397-08002B2CF9AE}">
    <vt:lpwstr>COO.3000.100.1.519326</vt:lpwstr>
  </property>
  <property name="FSC#EIBPRECONFIG@1.1001:currentuserrolegroup" pid="37" fmtid="{D5CDD505-2E9C-101B-9397-08002B2CF9AE}">
    <vt:lpwstr>COO.3000.100.1.147089</vt:lpwstr>
  </property>
  <property name="FSC#EIBPRECONFIG@1.1001:currentuserroleposition" pid="38" fmtid="{D5CDD505-2E9C-101B-9397-08002B2CF9AE}">
    <vt:lpwstr>COO.1.1001.1.4328</vt:lpwstr>
  </property>
  <property name="FSC#EIBPRECONFIG@1.1001:currentuserroot" pid="39" fmtid="{D5CDD505-2E9C-101B-9397-08002B2CF9AE}">
    <vt:lpwstr>COO.3000.112.11.668836</vt:lpwstr>
  </property>
  <property name="FSC#EIBPRECONFIG@1.1001:toplevelobject" pid="40" fmtid="{D5CDD505-2E9C-101B-9397-08002B2CF9AE}">
    <vt:lpwstr>COO.3000.112.16.3330238</vt:lpwstr>
  </property>
  <property name="FSC#EIBPRECONFIG@1.1001:objchangedby" pid="41" fmtid="{D5CDD505-2E9C-101B-9397-08002B2CF9AE}">
    <vt:lpwstr>Mag. Rupert Weinmann</vt:lpwstr>
  </property>
  <property name="FSC#EIBPRECONFIG@1.1001:objchangedbyPostTitle" pid="42" fmtid="{D5CDD505-2E9C-101B-9397-08002B2CF9AE}">
    <vt:lpwstr/>
  </property>
  <property name="FSC#EIBPRECONFIG@1.1001:objchangedat" pid="43" fmtid="{D5CDD505-2E9C-101B-9397-08002B2CF9AE}">
    <vt:lpwstr>04.04.2014</vt:lpwstr>
  </property>
  <property name="FSC#EIBPRECONFIG@1.1001:objname" pid="44" fmtid="{D5CDD505-2E9C-101B-9397-08002B2CF9AE}">
    <vt:lpwstr>VII.2. EU-Gemeinderäteinformation Solidaritätsfonds aktualisiert</vt:lpwstr>
  </property>
  <property name="FSC#EIBPRECONFIG@1.1001:EIBProcessResponsiblePhone" pid="45" fmtid="{D5CDD505-2E9C-101B-9397-08002B2CF9AE}">
    <vt:lpwstr>3923</vt:lpwstr>
  </property>
  <property name="FSC#EIBPRECONFIG@1.1001:EIBProcessResponsibleMail" pid="46" fmtid="{D5CDD505-2E9C-101B-9397-08002B2CF9AE}">
    <vt:lpwstr>rupert.weinmann@bmeia.gv.at</vt:lpwstr>
  </property>
  <property name="FSC#EIBPRECONFIG@1.1001:EIBProcessResponsibleFax" pid="47" fmtid="{D5CDD505-2E9C-101B-9397-08002B2CF9AE}">
    <vt:lpwstr>3923</vt:lpwstr>
  </property>
  <property name="FSC#EIBPRECONFIG@1.1001:EIBProcessResponsiblePostTitle" pid="48" fmtid="{D5CDD505-2E9C-101B-9397-08002B2CF9AE}">
    <vt:lpwstr/>
  </property>
  <property name="FSC#EIBPRECONFIG@1.1001:EIBProcessResponsible" pid="49" fmtid="{D5CDD505-2E9C-101B-9397-08002B2CF9AE}">
    <vt:lpwstr>Mag. Rupert Weinmann</vt:lpwstr>
  </property>
  <property name="FSC#EIBPRECONFIG@1.1001:OwnerPostTitle" pid="50" fmtid="{D5CDD505-2E9C-101B-9397-08002B2CF9AE}">
    <vt:lpwstr/>
  </property>
  <property name="FSC#COOELAK@1.1001:Subject" pid="51" fmtid="{D5CDD505-2E9C-101B-9397-08002B2CF9AE}">
    <vt:lpwstr>EU-Gemeinderätetagung, Salzburg, 11. 4. 2014, Toolkit_x000d__x000a_</vt:lpwstr>
  </property>
  <property name="FSC#COOELAK@1.1001:FileReference" pid="52" fmtid="{D5CDD505-2E9C-101B-9397-08002B2CF9AE}">
    <vt:lpwstr>BMEIA-EU.3.13.04/0016-III.1/2014</vt:lpwstr>
  </property>
  <property name="FSC#COOELAK@1.1001:FileRefYear" pid="53" fmtid="{D5CDD505-2E9C-101B-9397-08002B2CF9AE}">
    <vt:lpwstr>2014</vt:lpwstr>
  </property>
  <property name="FSC#COOELAK@1.1001:FileRefOrdinal" pid="54" fmtid="{D5CDD505-2E9C-101B-9397-08002B2CF9AE}">
    <vt:lpwstr>16</vt:lpwstr>
  </property>
  <property name="FSC#COOELAK@1.1001:FileRefOU" pid="55" fmtid="{D5CDD505-2E9C-101B-9397-08002B2CF9AE}">
    <vt:lpwstr>III.1</vt:lpwstr>
  </property>
  <property name="FSC#COOELAK@1.1001:Organization" pid="56" fmtid="{D5CDD505-2E9C-101B-9397-08002B2CF9AE}">
    <vt:lpwstr/>
  </property>
  <property name="FSC#COOELAK@1.1001:Owner" pid="57" fmtid="{D5CDD505-2E9C-101B-9397-08002B2CF9AE}">
    <vt:lpwstr>Roswitha Griesebner</vt:lpwstr>
  </property>
  <property name="FSC#COOELAK@1.1001:OwnerExtension" pid="58" fmtid="{D5CDD505-2E9C-101B-9397-08002B2CF9AE}">
    <vt:lpwstr>3784</vt:lpwstr>
  </property>
  <property name="FSC#COOELAK@1.1001:OwnerFaxExtension" pid="59" fmtid="{D5CDD505-2E9C-101B-9397-08002B2CF9AE}">
    <vt:lpwstr>3784</vt:lpwstr>
  </property>
  <property name="FSC#COOELAK@1.1001:DispatchedBy" pid="60" fmtid="{D5CDD505-2E9C-101B-9397-08002B2CF9AE}">
    <vt:lpwstr/>
  </property>
  <property name="FSC#COOELAK@1.1001:DispatchedAt" pid="61" fmtid="{D5CDD505-2E9C-101B-9397-08002B2CF9AE}">
    <vt:lpwstr/>
  </property>
  <property name="FSC#COOELAK@1.1001:ApprovedBy" pid="62" fmtid="{D5CDD505-2E9C-101B-9397-08002B2CF9AE}">
    <vt:lpwstr/>
  </property>
  <property name="FSC#COOELAK@1.1001:ApprovedAt" pid="63" fmtid="{D5CDD505-2E9C-101B-9397-08002B2CF9AE}">
    <vt:lpwstr/>
  </property>
  <property name="FSC#COOELAK@1.1001:Department" pid="64" fmtid="{D5CDD505-2E9C-101B-9397-08002B2CF9AE}">
    <vt:lpwstr>BMEIA - III Sektionsassistenz (Sektionsassistenz III)</vt:lpwstr>
  </property>
  <property name="FSC#COOELAK@1.1001:CreatedAt" pid="65" fmtid="{D5CDD505-2E9C-101B-9397-08002B2CF9AE}">
    <vt:lpwstr>28.03.2014</vt:lpwstr>
  </property>
  <property name="FSC#COOELAK@1.1001:OU" pid="66" fmtid="{D5CDD505-2E9C-101B-9397-08002B2CF9AE}">
    <vt:lpwstr>BMEIA - III (Sektion)</vt:lpwstr>
  </property>
  <property name="FSC#COOELAK@1.1001:Priority" pid="67" fmtid="{D5CDD505-2E9C-101B-9397-08002B2CF9AE}">
    <vt:lpwstr> ()</vt:lpwstr>
  </property>
  <property name="FSC#COOELAK@1.1001:ObjBarCode" pid="68" fmtid="{D5CDD505-2E9C-101B-9397-08002B2CF9AE}">
    <vt:lpwstr>*COO.3000.112.15.2635115*</vt:lpwstr>
  </property>
  <property name="FSC#COOELAK@1.1001:RefBarCode" pid="69" fmtid="{D5CDD505-2E9C-101B-9397-08002B2CF9AE}">
    <vt:lpwstr/>
  </property>
  <property name="FSC#COOELAK@1.1001:FileRefBarCode" pid="70" fmtid="{D5CDD505-2E9C-101B-9397-08002B2CF9AE}">
    <vt:lpwstr>*BMEIA-EU.3.13.04/0016-III.1/2014*</vt:lpwstr>
  </property>
  <property name="FSC#COOELAK@1.1001:ExternalRef" pid="71" fmtid="{D5CDD505-2E9C-101B-9397-08002B2CF9AE}">
    <vt:lpwstr/>
  </property>
  <property name="FSC#COOELAK@1.1001:IncomingNumber" pid="72" fmtid="{D5CDD505-2E9C-101B-9397-08002B2CF9AE}">
    <vt:lpwstr/>
  </property>
  <property name="FSC#COOELAK@1.1001:IncomingSubject" pid="73" fmtid="{D5CDD505-2E9C-101B-9397-08002B2CF9AE}">
    <vt:lpwstr/>
  </property>
  <property name="FSC#COOELAK@1.1001:ProcessResponsible" pid="74" fmtid="{D5CDD505-2E9C-101B-9397-08002B2CF9AE}">
    <vt:lpwstr>Weinmann Rupert, Mag.</vt:lpwstr>
  </property>
  <property name="FSC#COOELAK@1.1001:ProcessResponsiblePhone" pid="75" fmtid="{D5CDD505-2E9C-101B-9397-08002B2CF9AE}">
    <vt:lpwstr>3923</vt:lpwstr>
  </property>
  <property name="FSC#COOELAK@1.1001:ProcessResponsibleMail" pid="76" fmtid="{D5CDD505-2E9C-101B-9397-08002B2CF9AE}">
    <vt:lpwstr>rupert.weinmann@bmeia.gv.at</vt:lpwstr>
  </property>
  <property name="FSC#COOELAK@1.1001:ProcessResponsibleFax" pid="77" fmtid="{D5CDD505-2E9C-101B-9397-08002B2CF9AE}">
    <vt:lpwstr>3923</vt:lpwstr>
  </property>
  <property name="FSC#COOELAK@1.1001:ApproverFirstName" pid="78" fmtid="{D5CDD505-2E9C-101B-9397-08002B2CF9AE}">
    <vt:lpwstr/>
  </property>
  <property name="FSC#COOELAK@1.1001:ApproverSurName" pid="79" fmtid="{D5CDD505-2E9C-101B-9397-08002B2CF9AE}">
    <vt:lpwstr/>
  </property>
  <property name="FSC#COOELAK@1.1001:ApproverTitle" pid="80" fmtid="{D5CDD505-2E9C-101B-9397-08002B2CF9AE}">
    <vt:lpwstr/>
  </property>
  <property name="FSC#COOELAK@1.1001:ExternalDate" pid="81" fmtid="{D5CDD505-2E9C-101B-9397-08002B2CF9AE}">
    <vt:lpwstr/>
  </property>
  <property name="FSC#COOELAK@1.1001:SettlementApprovedAt" pid="82" fmtid="{D5CDD505-2E9C-101B-9397-08002B2CF9AE}">
    <vt:lpwstr/>
  </property>
  <property name="FSC#COOELAK@1.1001:BaseNumber" pid="83" fmtid="{D5CDD505-2E9C-101B-9397-08002B2CF9AE}">
    <vt:lpwstr/>
  </property>
  <property name="FSC#COOELAK@1.1001:CurrentUserRolePos" pid="84" fmtid="{D5CDD505-2E9C-101B-9397-08002B2CF9AE}">
    <vt:lpwstr>Sachbearbeiter/in</vt:lpwstr>
  </property>
  <property name="FSC#COOELAK@1.1001:CurrentUserEmail" pid="85" fmtid="{D5CDD505-2E9C-101B-9397-08002B2CF9AE}">
    <vt:lpwstr>gerrit.seidl@bmeia.gv.at</vt:lpwstr>
  </property>
  <property name="FSC#ELAKGOV@1.1001:PersonalSubjGender" pid="86" fmtid="{D5CDD505-2E9C-101B-9397-08002B2CF9AE}">
    <vt:lpwstr/>
  </property>
  <property name="FSC#ELAKGOV@1.1001:PersonalSubjFirstName" pid="87" fmtid="{D5CDD505-2E9C-101B-9397-08002B2CF9AE}">
    <vt:lpwstr/>
  </property>
  <property name="FSC#ELAKGOV@1.1001:PersonalSubjSurName" pid="88" fmtid="{D5CDD505-2E9C-101B-9397-08002B2CF9AE}">
    <vt:lpwstr/>
  </property>
  <property name="FSC#ELAKGOV@1.1001:PersonalSubjSalutation" pid="89" fmtid="{D5CDD505-2E9C-101B-9397-08002B2CF9AE}">
    <vt:lpwstr/>
  </property>
  <property name="FSC#ELAKGOV@1.1001:PersonalSubjAddress" pid="90" fmtid="{D5CDD505-2E9C-101B-9397-08002B2CF9AE}">
    <vt:lpwstr/>
  </property>
  <property name="FSC#ATSTATECFG@1.1001:Office" pid="91" fmtid="{D5CDD505-2E9C-101B-9397-08002B2CF9AE}">
    <vt:lpwstr/>
  </property>
  <property name="FSC#ATSTATECFG@1.1001:Agent" pid="92" fmtid="{D5CDD505-2E9C-101B-9397-08002B2CF9AE}">
    <vt:lpwstr/>
  </property>
  <property name="FSC#ATSTATECFG@1.1001:AgentPhone" pid="93" fmtid="{D5CDD505-2E9C-101B-9397-08002B2CF9AE}">
    <vt:lpwstr/>
  </property>
  <property name="FSC#ATSTATECFG@1.1001:DepartmentFax" pid="94" fmtid="{D5CDD505-2E9C-101B-9397-08002B2CF9AE}">
    <vt:lpwstr/>
  </property>
  <property name="FSC#ATSTATECFG@1.1001:DepartmentEmail" pid="95" fmtid="{D5CDD505-2E9C-101B-9397-08002B2CF9AE}">
    <vt:lpwstr/>
  </property>
  <property name="FSC#ATSTATECFG@1.1001:SubfileDate" pid="96" fmtid="{D5CDD505-2E9C-101B-9397-08002B2CF9AE}">
    <vt:lpwstr/>
  </property>
  <property name="FSC#ATSTATECFG@1.1001:SubfileSubject" pid="97" fmtid="{D5CDD505-2E9C-101B-9397-08002B2CF9AE}">
    <vt:lpwstr/>
  </property>
  <property name="FSC#ATSTATECFG@1.1001:DepartmentZipCode" pid="98" fmtid="{D5CDD505-2E9C-101B-9397-08002B2CF9AE}">
    <vt:lpwstr/>
  </property>
  <property name="FSC#ATSTATECFG@1.1001:DepartmentCountry" pid="99" fmtid="{D5CDD505-2E9C-101B-9397-08002B2CF9AE}">
    <vt:lpwstr/>
  </property>
  <property name="FSC#ATSTATECFG@1.1001:DepartmentCity" pid="100" fmtid="{D5CDD505-2E9C-101B-9397-08002B2CF9AE}">
    <vt:lpwstr/>
  </property>
  <property name="FSC#ATSTATECFG@1.1001:DepartmentStreet" pid="101" fmtid="{D5CDD505-2E9C-101B-9397-08002B2CF9AE}">
    <vt:lpwstr/>
  </property>
  <property name="FSC#ATSTATECFG@1.1001:DepartmentDVR" pid="102" fmtid="{D5CDD505-2E9C-101B-9397-08002B2CF9AE}">
    <vt:lpwstr/>
  </property>
  <property name="FSC#ATSTATECFG@1.1001:DepartmentUID" pid="103" fmtid="{D5CDD505-2E9C-101B-9397-08002B2CF9AE}">
    <vt:lpwstr/>
  </property>
  <property name="FSC#ATSTATECFG@1.1001:SubfileReference" pid="104" fmtid="{D5CDD505-2E9C-101B-9397-08002B2CF9AE}">
    <vt:lpwstr/>
  </property>
  <property name="FSC#ATSTATECFG@1.1001:Clause" pid="105" fmtid="{D5CDD505-2E9C-101B-9397-08002B2CF9AE}">
    <vt:lpwstr/>
  </property>
  <property name="FSC#ATSTATECFG@1.1001:ApprovedSignature" pid="106" fmtid="{D5CDD505-2E9C-101B-9397-08002B2CF9AE}">
    <vt:lpwstr/>
  </property>
  <property name="FSC#ATSTATECFG@1.1001:BankAccount" pid="107" fmtid="{D5CDD505-2E9C-101B-9397-08002B2CF9AE}">
    <vt:lpwstr/>
  </property>
  <property name="FSC#ATSTATECFG@1.1001:BankAccountOwner" pid="108" fmtid="{D5CDD505-2E9C-101B-9397-08002B2CF9AE}">
    <vt:lpwstr/>
  </property>
  <property name="FSC#ATSTATECFG@1.1001:BankInstitute" pid="109" fmtid="{D5CDD505-2E9C-101B-9397-08002B2CF9AE}">
    <vt:lpwstr/>
  </property>
  <property name="FSC#ATSTATECFG@1.1001:BankAccountID" pid="110" fmtid="{D5CDD505-2E9C-101B-9397-08002B2CF9AE}">
    <vt:lpwstr/>
  </property>
  <property name="FSC#ATSTATECFG@1.1001:BankAccountIBAN" pid="111" fmtid="{D5CDD505-2E9C-101B-9397-08002B2CF9AE}">
    <vt:lpwstr/>
  </property>
  <property name="FSC#ATSTATECFG@1.1001:BankAccountBIC" pid="112" fmtid="{D5CDD505-2E9C-101B-9397-08002B2CF9AE}">
    <vt:lpwstr/>
  </property>
  <property name="FSC#ATSTATECFG@1.1001:BankName" pid="113" fmtid="{D5CDD505-2E9C-101B-9397-08002B2CF9AE}">
    <vt:lpwstr/>
  </property>
  <property name="FSC#CCAPRECONFIG@15.1001:AddrAnrede" pid="114" fmtid="{D5CDD505-2E9C-101B-9397-08002B2CF9AE}">
    <vt:lpwstr/>
  </property>
  <property name="FSC#CCAPRECONFIG@15.1001:AddrTitel" pid="115" fmtid="{D5CDD505-2E9C-101B-9397-08002B2CF9AE}">
    <vt:lpwstr/>
  </property>
  <property name="FSC#CCAPRECONFIG@15.1001:AddrNachgestellter_Titel" pid="116" fmtid="{D5CDD505-2E9C-101B-9397-08002B2CF9AE}">
    <vt:lpwstr/>
  </property>
  <property name="FSC#CCAPRECONFIG@15.1001:AddrVorname" pid="117" fmtid="{D5CDD505-2E9C-101B-9397-08002B2CF9AE}">
    <vt:lpwstr/>
  </property>
  <property name="FSC#CCAPRECONFIG@15.1001:AddrNachname" pid="118" fmtid="{D5CDD505-2E9C-101B-9397-08002B2CF9AE}">
    <vt:lpwstr/>
  </property>
  <property name="FSC#CCAPRECONFIG@15.1001:AddrzH" pid="119" fmtid="{D5CDD505-2E9C-101B-9397-08002B2CF9AE}">
    <vt:lpwstr/>
  </property>
  <property name="FSC#CCAPRECONFIG@15.1001:AddrGeschlecht" pid="120" fmtid="{D5CDD505-2E9C-101B-9397-08002B2CF9AE}">
    <vt:lpwstr/>
  </property>
  <property name="FSC#CCAPRECONFIG@15.1001:AddrStrasse" pid="121" fmtid="{D5CDD505-2E9C-101B-9397-08002B2CF9AE}">
    <vt:lpwstr/>
  </property>
  <property name="FSC#CCAPRECONFIG@15.1001:AddrHausnummer" pid="122" fmtid="{D5CDD505-2E9C-101B-9397-08002B2CF9AE}">
    <vt:lpwstr/>
  </property>
  <property name="FSC#CCAPRECONFIG@15.1001:AddrStiege" pid="123" fmtid="{D5CDD505-2E9C-101B-9397-08002B2CF9AE}">
    <vt:lpwstr/>
  </property>
  <property name="FSC#CCAPRECONFIG@15.1001:AddrTuer" pid="124" fmtid="{D5CDD505-2E9C-101B-9397-08002B2CF9AE}">
    <vt:lpwstr/>
  </property>
  <property name="FSC#CCAPRECONFIG@15.1001:AddrPostfach" pid="125" fmtid="{D5CDD505-2E9C-101B-9397-08002B2CF9AE}">
    <vt:lpwstr/>
  </property>
  <property name="FSC#CCAPRECONFIG@15.1001:AddrPostleitzahl" pid="126" fmtid="{D5CDD505-2E9C-101B-9397-08002B2CF9AE}">
    <vt:lpwstr/>
  </property>
  <property name="FSC#CCAPRECONFIG@15.1001:AddrOrt" pid="127" fmtid="{D5CDD505-2E9C-101B-9397-08002B2CF9AE}">
    <vt:lpwstr/>
  </property>
  <property name="FSC#CCAPRECONFIG@15.1001:AddrLand" pid="128" fmtid="{D5CDD505-2E9C-101B-9397-08002B2CF9AE}">
    <vt:lpwstr/>
  </property>
  <property name="FSC#CCAPRECONFIG@15.1001:AddrEmail" pid="129" fmtid="{D5CDD505-2E9C-101B-9397-08002B2CF9AE}">
    <vt:lpwstr/>
  </property>
  <property name="FSC#CCAPRECONFIG@15.1001:AddrAdresse" pid="130" fmtid="{D5CDD505-2E9C-101B-9397-08002B2CF9AE}">
    <vt:lpwstr/>
  </property>
  <property name="FSC#CCAPRECONFIG@15.1001:AddrFax" pid="131" fmtid="{D5CDD505-2E9C-101B-9397-08002B2CF9AE}">
    <vt:lpwstr/>
  </property>
  <property name="FSC#CCAPRECONFIG@15.1001:AddrOrganisationsname" pid="132" fmtid="{D5CDD505-2E9C-101B-9397-08002B2CF9AE}">
    <vt:lpwstr/>
  </property>
  <property name="FSC#CCAPRECONFIG@15.1001:AddrOrganisationskurzname" pid="133" fmtid="{D5CDD505-2E9C-101B-9397-08002B2CF9AE}">
    <vt:lpwstr/>
  </property>
  <property name="FSC#CCAPRECONFIG@15.1001:AddrAbschriftsbemerkung" pid="134" fmtid="{D5CDD505-2E9C-101B-9397-08002B2CF9AE}">
    <vt:lpwstr/>
  </property>
  <property name="FSC#CCAPRECONFIG@15.1001:AddrName_Zeile_2" pid="135" fmtid="{D5CDD505-2E9C-101B-9397-08002B2CF9AE}">
    <vt:lpwstr/>
  </property>
  <property name="FSC#CCAPRECONFIG@15.1001:AddrName_Zeile_3" pid="136" fmtid="{D5CDD505-2E9C-101B-9397-08002B2CF9AE}">
    <vt:lpwstr/>
  </property>
  <property name="FSC#CCAPRECONFIG@15.1001:AddrPostalischeAdresse" pid="137" fmtid="{D5CDD505-2E9C-101B-9397-08002B2CF9AE}">
    <vt:lpwstr/>
  </property>
  <property name="FSC#ATPRECONFIG@1.1001:ChargePreview" pid="138" fmtid="{D5CDD505-2E9C-101B-9397-08002B2CF9AE}">
    <vt:lpwstr/>
  </property>
  <property name="FSC#ATSTATECFG@1.1001:ExternalFile" pid="139" fmtid="{D5CDD505-2E9C-101B-9397-08002B2CF9AE}">
    <vt:lpwstr/>
  </property>
  <property name="FSC#COOSYSTEM@1.1:Container" pid="140" fmtid="{D5CDD505-2E9C-101B-9397-08002B2CF9AE}">
    <vt:lpwstr>COO.3000.112.15.2635115</vt:lpwstr>
  </property>
  <property name="FSC#FSCFOLIO@1.1001:docpropproject" pid="141" fmtid="{D5CDD505-2E9C-101B-9397-08002B2CF9AE}">
    <vt:lpwstr/>
  </property>
</Properties>
</file>